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EE29" w14:textId="726A5C3C" w:rsidR="00B45484" w:rsidRPr="00E02938" w:rsidRDefault="00034316" w:rsidP="00757EFB">
      <w:pPr>
        <w:pStyle w:val="Heading2"/>
        <w:rPr>
          <w:rFonts w:asciiTheme="minorHAnsi" w:hAnsiTheme="minorHAnsi" w:cstheme="minorHAnsi"/>
          <w:sz w:val="32"/>
        </w:rPr>
      </w:pPr>
      <w:bookmarkStart w:id="0" w:name="_GoBack"/>
      <w:r w:rsidRPr="00E02938">
        <w:rPr>
          <w:rFonts w:asciiTheme="minorHAnsi" w:hAnsiTheme="minorHAnsi" w:cstheme="minorHAnsi"/>
          <w:sz w:val="32"/>
        </w:rPr>
        <w:t xml:space="preserve">COVID-19 </w:t>
      </w:r>
      <w:r w:rsidR="00E14398" w:rsidRPr="00E02938">
        <w:rPr>
          <w:rFonts w:asciiTheme="minorHAnsi" w:hAnsiTheme="minorHAnsi" w:cstheme="minorHAnsi"/>
          <w:sz w:val="32"/>
        </w:rPr>
        <w:t>Tuition and Fee Policy Guidance</w:t>
      </w:r>
      <w:r w:rsidRPr="00E02938">
        <w:rPr>
          <w:rFonts w:asciiTheme="minorHAnsi" w:hAnsiTheme="minorHAnsi" w:cstheme="minorHAnsi"/>
          <w:sz w:val="32"/>
        </w:rPr>
        <w:t xml:space="preserve">  </w:t>
      </w:r>
      <w:bookmarkEnd w:id="0"/>
      <w:r w:rsidR="00E02938">
        <w:rPr>
          <w:rFonts w:asciiTheme="minorHAnsi" w:hAnsiTheme="minorHAnsi" w:cstheme="minorHAnsi"/>
          <w:sz w:val="32"/>
        </w:rPr>
        <w:br/>
      </w:r>
      <w:r w:rsidR="00E14398" w:rsidRPr="00E02938">
        <w:rPr>
          <w:rFonts w:asciiTheme="minorHAnsi" w:hAnsiTheme="minorHAnsi" w:cstheme="minorHAnsi"/>
          <w:sz w:val="32"/>
        </w:rPr>
        <w:t xml:space="preserve">March </w:t>
      </w:r>
      <w:r w:rsidR="00BA6216">
        <w:rPr>
          <w:rFonts w:asciiTheme="minorHAnsi" w:hAnsiTheme="minorHAnsi" w:cstheme="minorHAnsi"/>
          <w:sz w:val="32"/>
        </w:rPr>
        <w:t>23</w:t>
      </w:r>
      <w:r w:rsidR="00E14398" w:rsidRPr="00E02938">
        <w:rPr>
          <w:rFonts w:asciiTheme="minorHAnsi" w:hAnsiTheme="minorHAnsi" w:cstheme="minorHAnsi"/>
          <w:sz w:val="32"/>
        </w:rPr>
        <w:t>, 2020</w:t>
      </w:r>
    </w:p>
    <w:p w14:paraId="4AC67735" w14:textId="550F7438" w:rsidR="00B45484" w:rsidRPr="00E02938" w:rsidRDefault="00E14398" w:rsidP="00AC2AA8">
      <w:pPr>
        <w:pStyle w:val="Heading3"/>
      </w:pPr>
      <w:r w:rsidRPr="00E02938">
        <w:t>Overarching Goals of Minnesota State’s COVID-19 Response</w:t>
      </w:r>
    </w:p>
    <w:p w14:paraId="1479BEC6" w14:textId="7CE016F2" w:rsidR="00E14398" w:rsidRPr="00757EFB" w:rsidRDefault="00E14398" w:rsidP="00E14398">
      <w:pPr>
        <w:pStyle w:val="ListParagraph"/>
        <w:numPr>
          <w:ilvl w:val="0"/>
          <w:numId w:val="23"/>
        </w:numPr>
        <w:rPr>
          <w:rFonts w:asciiTheme="minorHAnsi" w:hAnsiTheme="minorHAnsi" w:cstheme="minorHAnsi"/>
        </w:rPr>
      </w:pPr>
      <w:r w:rsidRPr="00757EFB">
        <w:rPr>
          <w:rFonts w:asciiTheme="minorHAnsi" w:hAnsiTheme="minorHAnsi" w:cstheme="minorHAnsi"/>
        </w:rPr>
        <w:t>To safeguard the health, safety, and welfare of our faculty, staff, and students</w:t>
      </w:r>
    </w:p>
    <w:p w14:paraId="3BDD43D7" w14:textId="67CEB154" w:rsidR="00E14398" w:rsidRPr="00757EFB" w:rsidRDefault="00E14398" w:rsidP="00E14398">
      <w:pPr>
        <w:pStyle w:val="ListParagraph"/>
        <w:numPr>
          <w:ilvl w:val="0"/>
          <w:numId w:val="23"/>
        </w:numPr>
        <w:rPr>
          <w:rFonts w:asciiTheme="minorHAnsi" w:hAnsiTheme="minorHAnsi" w:cstheme="minorHAnsi"/>
        </w:rPr>
      </w:pPr>
      <w:r w:rsidRPr="00757EFB">
        <w:rPr>
          <w:rFonts w:asciiTheme="minorHAnsi" w:hAnsiTheme="minorHAnsi" w:cstheme="minorHAnsi"/>
        </w:rPr>
        <w:t>To enable students to complete the spring semester and progress toward their educational goals</w:t>
      </w:r>
    </w:p>
    <w:p w14:paraId="7F75E4FD" w14:textId="08F83F15" w:rsidR="00E14398" w:rsidRPr="00757EFB" w:rsidRDefault="00E14398" w:rsidP="00E14398">
      <w:pPr>
        <w:rPr>
          <w:rFonts w:asciiTheme="minorHAnsi" w:hAnsiTheme="minorHAnsi" w:cstheme="minorHAnsi"/>
        </w:rPr>
      </w:pPr>
    </w:p>
    <w:p w14:paraId="28AFB567" w14:textId="2EDFE456" w:rsidR="003636B3" w:rsidRPr="00E02938" w:rsidRDefault="003636B3" w:rsidP="00E14398">
      <w:pPr>
        <w:rPr>
          <w:rFonts w:asciiTheme="minorHAnsi" w:hAnsiTheme="minorHAnsi" w:cstheme="minorHAnsi"/>
          <w:b/>
          <w:color w:val="003C66" w:themeColor="text2"/>
        </w:rPr>
      </w:pPr>
      <w:r w:rsidRPr="00E02938">
        <w:rPr>
          <w:rFonts w:asciiTheme="minorHAnsi" w:hAnsiTheme="minorHAnsi" w:cstheme="minorHAnsi"/>
          <w:b/>
          <w:color w:val="003C66" w:themeColor="text2"/>
        </w:rPr>
        <w:t>Assumptions:</w:t>
      </w:r>
    </w:p>
    <w:p w14:paraId="5E47920E" w14:textId="2F2FCAE2" w:rsidR="003636B3" w:rsidRPr="00757EFB" w:rsidRDefault="003636B3" w:rsidP="00E14398">
      <w:pPr>
        <w:rPr>
          <w:rFonts w:asciiTheme="minorHAnsi" w:hAnsiTheme="minorHAnsi" w:cstheme="minorHAnsi"/>
          <w:b/>
        </w:rPr>
      </w:pPr>
    </w:p>
    <w:p w14:paraId="57870F99" w14:textId="43207A94" w:rsidR="003636B3" w:rsidRPr="00757EFB" w:rsidRDefault="003636B3" w:rsidP="003636B3">
      <w:pPr>
        <w:pStyle w:val="ListParagraph"/>
        <w:numPr>
          <w:ilvl w:val="0"/>
          <w:numId w:val="24"/>
        </w:numPr>
        <w:rPr>
          <w:rFonts w:asciiTheme="minorHAnsi" w:hAnsiTheme="minorHAnsi" w:cstheme="minorHAnsi"/>
        </w:rPr>
      </w:pPr>
      <w:r w:rsidRPr="00757EFB">
        <w:rPr>
          <w:rFonts w:asciiTheme="minorHAnsi" w:hAnsiTheme="minorHAnsi" w:cstheme="minorHAnsi"/>
        </w:rPr>
        <w:t>Our goal is complete the full semester through to the scheduled end date</w:t>
      </w:r>
      <w:r w:rsidR="002A2226">
        <w:rPr>
          <w:rFonts w:asciiTheme="minorHAnsi" w:hAnsiTheme="minorHAnsi" w:cstheme="minorHAnsi"/>
        </w:rPr>
        <w:t>.</w:t>
      </w:r>
    </w:p>
    <w:p w14:paraId="7E415281" w14:textId="40BF1DCE" w:rsidR="003636B3" w:rsidRPr="00757EFB" w:rsidRDefault="003636B3" w:rsidP="003636B3">
      <w:pPr>
        <w:pStyle w:val="ListParagraph"/>
        <w:numPr>
          <w:ilvl w:val="0"/>
          <w:numId w:val="24"/>
        </w:numPr>
        <w:rPr>
          <w:rFonts w:asciiTheme="minorHAnsi" w:hAnsiTheme="minorHAnsi" w:cstheme="minorHAnsi"/>
        </w:rPr>
      </w:pPr>
      <w:r w:rsidRPr="00757EFB">
        <w:rPr>
          <w:rFonts w:asciiTheme="minorHAnsi" w:hAnsiTheme="minorHAnsi" w:cstheme="minorHAnsi"/>
        </w:rPr>
        <w:t xml:space="preserve">Minnesota State Board Policy 1A5.5 is </w:t>
      </w:r>
      <w:r w:rsidR="00627970">
        <w:rPr>
          <w:rFonts w:asciiTheme="minorHAnsi" w:hAnsiTheme="minorHAnsi" w:cstheme="minorHAnsi"/>
        </w:rPr>
        <w:t xml:space="preserve">also </w:t>
      </w:r>
      <w:r w:rsidRPr="00757EFB">
        <w:rPr>
          <w:rFonts w:asciiTheme="minorHAnsi" w:hAnsiTheme="minorHAnsi" w:cstheme="minorHAnsi"/>
        </w:rPr>
        <w:t xml:space="preserve">applicable to the system’s </w:t>
      </w:r>
      <w:r w:rsidR="00B37FBF" w:rsidRPr="00757EFB">
        <w:rPr>
          <w:rFonts w:asciiTheme="minorHAnsi" w:hAnsiTheme="minorHAnsi" w:cstheme="minorHAnsi"/>
        </w:rPr>
        <w:t xml:space="preserve">current </w:t>
      </w:r>
      <w:r w:rsidRPr="00757EFB">
        <w:rPr>
          <w:rFonts w:asciiTheme="minorHAnsi" w:hAnsiTheme="minorHAnsi" w:cstheme="minorHAnsi"/>
        </w:rPr>
        <w:t>COVID-19 response:</w:t>
      </w:r>
    </w:p>
    <w:p w14:paraId="099BA2FF" w14:textId="51D6C75C" w:rsidR="003636B3" w:rsidRPr="00757EFB" w:rsidRDefault="003636B3" w:rsidP="00E14398">
      <w:pPr>
        <w:rPr>
          <w:rFonts w:asciiTheme="minorHAnsi" w:hAnsiTheme="minorHAnsi" w:cstheme="minorHAnsi"/>
          <w:b/>
        </w:rPr>
      </w:pPr>
    </w:p>
    <w:p w14:paraId="37AAF920" w14:textId="25145C42" w:rsidR="003636B3" w:rsidRDefault="003636B3" w:rsidP="00757EFB">
      <w:pPr>
        <w:ind w:left="720"/>
        <w:rPr>
          <w:rFonts w:asciiTheme="minorHAnsi" w:hAnsiTheme="minorHAnsi" w:cstheme="minorHAnsi"/>
          <w:i/>
          <w:lang w:val="en"/>
        </w:rPr>
      </w:pPr>
      <w:r w:rsidRPr="00757EFB">
        <w:rPr>
          <w:rFonts w:asciiTheme="minorHAnsi" w:hAnsiTheme="minorHAnsi" w:cstheme="minorHAnsi"/>
          <w:b/>
          <w:i/>
        </w:rPr>
        <w:t>1A5.5:</w:t>
      </w:r>
      <w:r w:rsidRPr="00757EFB">
        <w:rPr>
          <w:rFonts w:asciiTheme="minorHAnsi" w:hAnsiTheme="minorHAnsi" w:cstheme="minorHAnsi"/>
          <w:i/>
        </w:rPr>
        <w:t xml:space="preserve"> </w:t>
      </w:r>
      <w:r w:rsidRPr="00757EFB">
        <w:rPr>
          <w:rStyle w:val="bold1"/>
          <w:rFonts w:asciiTheme="minorHAnsi" w:hAnsiTheme="minorHAnsi" w:cstheme="minorHAnsi"/>
          <w:i/>
          <w:lang w:val="en"/>
        </w:rPr>
        <w:t xml:space="preserve">Subpart B. Closure after completion of two-thirds of the semester. </w:t>
      </w:r>
      <w:r w:rsidRPr="00757EFB">
        <w:rPr>
          <w:rFonts w:asciiTheme="minorHAnsi" w:hAnsiTheme="minorHAnsi" w:cstheme="minorHAnsi"/>
          <w:i/>
          <w:lang w:val="en"/>
        </w:rPr>
        <w:t>When a long-term emergency closure occurs after the completion of at least two-thirds of a semester, the president, after consultation with the chancellor, may declare the semester to be suspended or to be complete, in accordance with system procedure. In the event of closure under this part, no refund of tuition or fees shall be made, except as provided in board policy or system procedure.</w:t>
      </w:r>
    </w:p>
    <w:p w14:paraId="192410A4" w14:textId="6196926C" w:rsidR="001E292C" w:rsidRDefault="001E292C" w:rsidP="00757EFB">
      <w:pPr>
        <w:ind w:left="720"/>
        <w:rPr>
          <w:rFonts w:asciiTheme="minorHAnsi" w:hAnsiTheme="minorHAnsi" w:cstheme="minorHAnsi"/>
          <w:i/>
        </w:rPr>
      </w:pPr>
    </w:p>
    <w:p w14:paraId="687C1937" w14:textId="3C770E69" w:rsidR="001E292C" w:rsidRPr="00757EFB" w:rsidRDefault="001E292C" w:rsidP="00757EFB">
      <w:pPr>
        <w:ind w:left="720"/>
        <w:rPr>
          <w:rFonts w:asciiTheme="minorHAnsi" w:hAnsiTheme="minorHAnsi" w:cstheme="minorHAnsi"/>
          <w:i/>
        </w:rPr>
      </w:pPr>
      <w:r w:rsidRPr="00503E7E">
        <w:rPr>
          <w:rFonts w:asciiTheme="minorHAnsi" w:hAnsiTheme="minorHAnsi" w:cstheme="minorHAnsi"/>
        </w:rPr>
        <w:t>Implementat</w:t>
      </w:r>
      <w:r w:rsidR="001D09EA" w:rsidRPr="00503E7E">
        <w:rPr>
          <w:rFonts w:asciiTheme="minorHAnsi" w:hAnsiTheme="minorHAnsi" w:cstheme="minorHAnsi"/>
        </w:rPr>
        <w:t>i</w:t>
      </w:r>
      <w:r w:rsidRPr="00503E7E">
        <w:rPr>
          <w:rFonts w:asciiTheme="minorHAnsi" w:hAnsiTheme="minorHAnsi" w:cstheme="minorHAnsi"/>
        </w:rPr>
        <w:t>on of this policy would be at the system-level</w:t>
      </w:r>
      <w:r w:rsidR="001D09EA" w:rsidRPr="00503E7E">
        <w:rPr>
          <w:rFonts w:asciiTheme="minorHAnsi" w:hAnsiTheme="minorHAnsi" w:cstheme="minorHAnsi"/>
        </w:rPr>
        <w:t>, which is consistent with other COVID-19 decisions related to the academic calendar for spring semester 2020.</w:t>
      </w:r>
      <w:r>
        <w:rPr>
          <w:rFonts w:asciiTheme="minorHAnsi" w:hAnsiTheme="minorHAnsi" w:cstheme="minorHAnsi"/>
        </w:rPr>
        <w:t xml:space="preserve"> The two-thirds date for most colleges and universities is April 4, 2020.</w:t>
      </w:r>
      <w:r w:rsidR="007343C8">
        <w:rPr>
          <w:rFonts w:asciiTheme="minorHAnsi" w:hAnsiTheme="minorHAnsi" w:cstheme="minorHAnsi"/>
        </w:rPr>
        <w:t xml:space="preserve">  </w:t>
      </w:r>
    </w:p>
    <w:p w14:paraId="39813008" w14:textId="2C1C660B" w:rsidR="00E14398" w:rsidRPr="00757EFB" w:rsidRDefault="00E14398" w:rsidP="00E14398">
      <w:pPr>
        <w:rPr>
          <w:rFonts w:asciiTheme="minorHAnsi" w:hAnsiTheme="minorHAnsi" w:cstheme="minorHAnsi"/>
          <w:b/>
        </w:rPr>
      </w:pPr>
    </w:p>
    <w:p w14:paraId="5883843E" w14:textId="1812394D" w:rsidR="00E14398" w:rsidRPr="00757EFB" w:rsidRDefault="00B37FBF" w:rsidP="00B37FBF">
      <w:pPr>
        <w:pStyle w:val="ListParagraph"/>
        <w:numPr>
          <w:ilvl w:val="0"/>
          <w:numId w:val="24"/>
        </w:numPr>
        <w:rPr>
          <w:rFonts w:asciiTheme="minorHAnsi" w:hAnsiTheme="minorHAnsi" w:cstheme="minorHAnsi"/>
        </w:rPr>
      </w:pPr>
      <w:r w:rsidRPr="00757EFB">
        <w:rPr>
          <w:rFonts w:asciiTheme="minorHAnsi" w:hAnsiTheme="minorHAnsi" w:cstheme="minorHAnsi"/>
        </w:rPr>
        <w:t xml:space="preserve">For many courses, an alternate delivery approach will be implemented at the conclusion of the two week </w:t>
      </w:r>
      <w:r w:rsidR="00627970">
        <w:rPr>
          <w:rFonts w:asciiTheme="minorHAnsi" w:hAnsiTheme="minorHAnsi" w:cstheme="minorHAnsi"/>
        </w:rPr>
        <w:t>instructional</w:t>
      </w:r>
      <w:r w:rsidRPr="00757EFB">
        <w:rPr>
          <w:rFonts w:asciiTheme="minorHAnsi" w:hAnsiTheme="minorHAnsi" w:cstheme="minorHAnsi"/>
        </w:rPr>
        <w:t xml:space="preserve"> suspension period. This approach will allow students the ability to complete their spring semester 2020 courses.</w:t>
      </w:r>
    </w:p>
    <w:p w14:paraId="197BA57B" w14:textId="5805234F" w:rsidR="00B37FBF" w:rsidRPr="00757EFB" w:rsidRDefault="00B37FBF" w:rsidP="00B37FBF">
      <w:pPr>
        <w:rPr>
          <w:rFonts w:asciiTheme="minorHAnsi" w:hAnsiTheme="minorHAnsi" w:cstheme="minorHAnsi"/>
        </w:rPr>
      </w:pPr>
    </w:p>
    <w:p w14:paraId="582871BA" w14:textId="0C04F55D" w:rsidR="00B37FBF" w:rsidRPr="00757EFB" w:rsidRDefault="00173552" w:rsidP="00B37FBF">
      <w:pPr>
        <w:pStyle w:val="ListParagraph"/>
        <w:numPr>
          <w:ilvl w:val="0"/>
          <w:numId w:val="24"/>
        </w:numPr>
        <w:rPr>
          <w:rFonts w:asciiTheme="minorHAnsi" w:hAnsiTheme="minorHAnsi" w:cstheme="minorHAnsi"/>
        </w:rPr>
      </w:pPr>
      <w:r w:rsidRPr="00757EFB">
        <w:rPr>
          <w:rFonts w:asciiTheme="minorHAnsi" w:hAnsiTheme="minorHAnsi" w:cstheme="minorHAnsi"/>
        </w:rPr>
        <w:t>Specific Tuition and Fees subject to this guidance per categories in Minnesota State Board Procedure 5.11.1:</w:t>
      </w:r>
    </w:p>
    <w:p w14:paraId="0E9F6603" w14:textId="77777777" w:rsidR="00173552" w:rsidRPr="00757EFB" w:rsidRDefault="00173552" w:rsidP="00173552">
      <w:pPr>
        <w:pStyle w:val="ListParagraph"/>
        <w:rPr>
          <w:rFonts w:asciiTheme="minorHAnsi" w:hAnsiTheme="minorHAnsi" w:cstheme="minorHAnsi"/>
        </w:rPr>
      </w:pPr>
    </w:p>
    <w:p w14:paraId="3B58DE80" w14:textId="7B165AB3" w:rsidR="00173552" w:rsidRPr="00757EFB" w:rsidRDefault="00173552" w:rsidP="00173552">
      <w:pPr>
        <w:pStyle w:val="ListParagraph"/>
        <w:numPr>
          <w:ilvl w:val="1"/>
          <w:numId w:val="24"/>
        </w:numPr>
        <w:rPr>
          <w:rFonts w:asciiTheme="minorHAnsi" w:hAnsiTheme="minorHAnsi" w:cstheme="minorHAnsi"/>
        </w:rPr>
      </w:pPr>
      <w:r w:rsidRPr="00757EFB">
        <w:rPr>
          <w:rFonts w:asciiTheme="minorHAnsi" w:hAnsiTheme="minorHAnsi" w:cstheme="minorHAnsi"/>
        </w:rPr>
        <w:t>Tuition (including differential course and program tuition)</w:t>
      </w:r>
    </w:p>
    <w:p w14:paraId="23A284C8" w14:textId="0B0DB254" w:rsidR="00173552" w:rsidRPr="00757EFB" w:rsidRDefault="00173552" w:rsidP="00173552">
      <w:pPr>
        <w:pStyle w:val="ListParagraph"/>
        <w:numPr>
          <w:ilvl w:val="1"/>
          <w:numId w:val="24"/>
        </w:numPr>
        <w:rPr>
          <w:rFonts w:asciiTheme="minorHAnsi" w:hAnsiTheme="minorHAnsi" w:cstheme="minorHAnsi"/>
        </w:rPr>
      </w:pPr>
      <w:r w:rsidRPr="00757EFB">
        <w:rPr>
          <w:rFonts w:asciiTheme="minorHAnsi" w:hAnsiTheme="minorHAnsi" w:cstheme="minorHAnsi"/>
        </w:rPr>
        <w:t>Required Fees</w:t>
      </w:r>
    </w:p>
    <w:p w14:paraId="277F00CE" w14:textId="24DD9BBF" w:rsidR="00173552" w:rsidRPr="00757EFB" w:rsidRDefault="00173552" w:rsidP="00173552">
      <w:pPr>
        <w:pStyle w:val="ListParagraph"/>
        <w:numPr>
          <w:ilvl w:val="2"/>
          <w:numId w:val="24"/>
        </w:numPr>
        <w:rPr>
          <w:rFonts w:asciiTheme="minorHAnsi" w:hAnsiTheme="minorHAnsi" w:cstheme="minorHAnsi"/>
        </w:rPr>
      </w:pPr>
      <w:r w:rsidRPr="00757EFB">
        <w:rPr>
          <w:rFonts w:asciiTheme="minorHAnsi" w:hAnsiTheme="minorHAnsi" w:cstheme="minorHAnsi"/>
        </w:rPr>
        <w:t>Parking fees and permits</w:t>
      </w:r>
    </w:p>
    <w:p w14:paraId="64ACB68A" w14:textId="353A0943" w:rsidR="00173552" w:rsidRPr="00757EFB" w:rsidRDefault="00173552" w:rsidP="00173552">
      <w:pPr>
        <w:pStyle w:val="ListParagraph"/>
        <w:numPr>
          <w:ilvl w:val="2"/>
          <w:numId w:val="24"/>
        </w:numPr>
        <w:rPr>
          <w:rFonts w:asciiTheme="minorHAnsi" w:hAnsiTheme="minorHAnsi" w:cstheme="minorHAnsi"/>
        </w:rPr>
      </w:pPr>
      <w:r w:rsidRPr="00757EFB">
        <w:rPr>
          <w:rFonts w:asciiTheme="minorHAnsi" w:hAnsiTheme="minorHAnsi" w:cstheme="minorHAnsi"/>
        </w:rPr>
        <w:t>Statewide student association fees</w:t>
      </w:r>
    </w:p>
    <w:p w14:paraId="0E822E6D" w14:textId="452D8E56" w:rsidR="00173552" w:rsidRPr="00757EFB" w:rsidRDefault="00173552" w:rsidP="00173552">
      <w:pPr>
        <w:pStyle w:val="ListParagraph"/>
        <w:numPr>
          <w:ilvl w:val="0"/>
          <w:numId w:val="26"/>
        </w:numPr>
        <w:rPr>
          <w:rFonts w:asciiTheme="minorHAnsi" w:hAnsiTheme="minorHAnsi" w:cstheme="minorHAnsi"/>
        </w:rPr>
      </w:pPr>
      <w:r w:rsidRPr="00757EFB">
        <w:rPr>
          <w:rFonts w:asciiTheme="minorHAnsi" w:hAnsiTheme="minorHAnsi" w:cstheme="minorHAnsi"/>
        </w:rPr>
        <w:t>Campus Discretionary Fees</w:t>
      </w:r>
    </w:p>
    <w:p w14:paraId="7FBA49F0" w14:textId="5C8338A5" w:rsidR="00173552" w:rsidRPr="00757EFB" w:rsidRDefault="00173552" w:rsidP="00173552">
      <w:pPr>
        <w:pStyle w:val="ListParagraph"/>
        <w:numPr>
          <w:ilvl w:val="1"/>
          <w:numId w:val="26"/>
        </w:numPr>
        <w:rPr>
          <w:rFonts w:asciiTheme="minorHAnsi" w:hAnsiTheme="minorHAnsi" w:cstheme="minorHAnsi"/>
        </w:rPr>
      </w:pPr>
      <w:r w:rsidRPr="00757EFB">
        <w:rPr>
          <w:rFonts w:asciiTheme="minorHAnsi" w:hAnsiTheme="minorHAnsi" w:cstheme="minorHAnsi"/>
        </w:rPr>
        <w:t>Student life/activity fee</w:t>
      </w:r>
    </w:p>
    <w:p w14:paraId="639DF93C" w14:textId="727AE014" w:rsidR="00173552" w:rsidRPr="00757EFB" w:rsidRDefault="00173552" w:rsidP="00173552">
      <w:pPr>
        <w:pStyle w:val="ListParagraph"/>
        <w:numPr>
          <w:ilvl w:val="1"/>
          <w:numId w:val="26"/>
        </w:numPr>
        <w:rPr>
          <w:rFonts w:asciiTheme="minorHAnsi" w:hAnsiTheme="minorHAnsi" w:cstheme="minorHAnsi"/>
        </w:rPr>
      </w:pPr>
      <w:r w:rsidRPr="00757EFB">
        <w:rPr>
          <w:rFonts w:asciiTheme="minorHAnsi" w:hAnsiTheme="minorHAnsi" w:cstheme="minorHAnsi"/>
        </w:rPr>
        <w:t>Athletics fee</w:t>
      </w:r>
    </w:p>
    <w:p w14:paraId="6EF35D4B" w14:textId="58EF8EFB" w:rsidR="00173552" w:rsidRPr="00757EFB" w:rsidRDefault="00173552" w:rsidP="00173552">
      <w:pPr>
        <w:pStyle w:val="ListParagraph"/>
        <w:numPr>
          <w:ilvl w:val="1"/>
          <w:numId w:val="26"/>
        </w:numPr>
        <w:rPr>
          <w:rFonts w:asciiTheme="minorHAnsi" w:hAnsiTheme="minorHAnsi" w:cstheme="minorHAnsi"/>
        </w:rPr>
      </w:pPr>
      <w:r w:rsidRPr="00757EFB">
        <w:rPr>
          <w:rFonts w:asciiTheme="minorHAnsi" w:hAnsiTheme="minorHAnsi" w:cstheme="minorHAnsi"/>
        </w:rPr>
        <w:lastRenderedPageBreak/>
        <w:t>Health services fee</w:t>
      </w:r>
    </w:p>
    <w:p w14:paraId="794D2752" w14:textId="3DC390B1" w:rsidR="00173552" w:rsidRPr="00757EFB" w:rsidRDefault="00173552" w:rsidP="00173552">
      <w:pPr>
        <w:pStyle w:val="ListParagraph"/>
        <w:numPr>
          <w:ilvl w:val="1"/>
          <w:numId w:val="26"/>
        </w:numPr>
        <w:rPr>
          <w:rFonts w:asciiTheme="minorHAnsi" w:hAnsiTheme="minorHAnsi" w:cstheme="minorHAnsi"/>
        </w:rPr>
      </w:pPr>
      <w:r w:rsidRPr="00757EFB">
        <w:rPr>
          <w:rFonts w:asciiTheme="minorHAnsi" w:hAnsiTheme="minorHAnsi" w:cstheme="minorHAnsi"/>
        </w:rPr>
        <w:t>Technology fee</w:t>
      </w:r>
    </w:p>
    <w:p w14:paraId="12929B17" w14:textId="038E0E54" w:rsidR="00173552" w:rsidRPr="00757EFB" w:rsidRDefault="00173552" w:rsidP="00BA6216">
      <w:pPr>
        <w:pStyle w:val="ListParagraph"/>
        <w:numPr>
          <w:ilvl w:val="0"/>
          <w:numId w:val="30"/>
        </w:numPr>
        <w:rPr>
          <w:rFonts w:asciiTheme="minorHAnsi" w:hAnsiTheme="minorHAnsi" w:cstheme="minorHAnsi"/>
        </w:rPr>
      </w:pPr>
      <w:r w:rsidRPr="00757EFB">
        <w:rPr>
          <w:rFonts w:asciiTheme="minorHAnsi" w:hAnsiTheme="minorHAnsi" w:cstheme="minorHAnsi"/>
        </w:rPr>
        <w:t>Revenue Fund Fees</w:t>
      </w:r>
    </w:p>
    <w:p w14:paraId="7BC84C35" w14:textId="6077F532" w:rsidR="00173552" w:rsidRPr="00757EFB" w:rsidRDefault="00173552" w:rsidP="00BA6216">
      <w:pPr>
        <w:pStyle w:val="ListParagraph"/>
        <w:numPr>
          <w:ilvl w:val="0"/>
          <w:numId w:val="30"/>
        </w:numPr>
        <w:rPr>
          <w:rFonts w:asciiTheme="minorHAnsi" w:hAnsiTheme="minorHAnsi" w:cstheme="minorHAnsi"/>
        </w:rPr>
      </w:pPr>
      <w:r w:rsidRPr="00757EFB">
        <w:rPr>
          <w:rFonts w:asciiTheme="minorHAnsi" w:hAnsiTheme="minorHAnsi" w:cstheme="minorHAnsi"/>
        </w:rPr>
        <w:t>Student union facilities fees</w:t>
      </w:r>
    </w:p>
    <w:p w14:paraId="4AF88F46" w14:textId="77777777" w:rsidR="002A2226" w:rsidRDefault="00173552" w:rsidP="00BA6216">
      <w:pPr>
        <w:pStyle w:val="ListParagraph"/>
        <w:numPr>
          <w:ilvl w:val="0"/>
          <w:numId w:val="30"/>
        </w:numPr>
        <w:rPr>
          <w:rFonts w:asciiTheme="minorHAnsi" w:hAnsiTheme="minorHAnsi" w:cstheme="minorHAnsi"/>
        </w:rPr>
      </w:pPr>
      <w:r w:rsidRPr="00757EFB">
        <w:rPr>
          <w:rFonts w:asciiTheme="minorHAnsi" w:hAnsiTheme="minorHAnsi" w:cstheme="minorHAnsi"/>
        </w:rPr>
        <w:t>Wellness center and recreation facility fees</w:t>
      </w:r>
      <w:r w:rsidR="002A2226">
        <w:rPr>
          <w:rFonts w:asciiTheme="minorHAnsi" w:hAnsiTheme="minorHAnsi" w:cstheme="minorHAnsi"/>
        </w:rPr>
        <w:t xml:space="preserve"> </w:t>
      </w:r>
    </w:p>
    <w:p w14:paraId="08B6AAB7" w14:textId="679B46D0" w:rsidR="00E316BC" w:rsidRDefault="00E316BC" w:rsidP="00BA6216">
      <w:pPr>
        <w:pStyle w:val="ListParagraph"/>
        <w:numPr>
          <w:ilvl w:val="0"/>
          <w:numId w:val="30"/>
        </w:numPr>
        <w:rPr>
          <w:rFonts w:asciiTheme="minorHAnsi" w:hAnsiTheme="minorHAnsi" w:cstheme="minorHAnsi"/>
        </w:rPr>
      </w:pPr>
      <w:r w:rsidRPr="00E316BC">
        <w:t>Parking ramp and surface lot fee</w:t>
      </w:r>
    </w:p>
    <w:p w14:paraId="3DC6B6F7" w14:textId="7C520EA9" w:rsidR="00B45484" w:rsidRPr="00E02938" w:rsidRDefault="00EF792D" w:rsidP="00AC2AA8">
      <w:pPr>
        <w:pStyle w:val="Heading3"/>
      </w:pPr>
      <w:r w:rsidRPr="00E02938">
        <w:t>Student Refund Considerations</w:t>
      </w:r>
    </w:p>
    <w:p w14:paraId="003F4F5D" w14:textId="48552169" w:rsidR="00173552" w:rsidRPr="00757EFB" w:rsidRDefault="00EF792D" w:rsidP="00E838A4">
      <w:pPr>
        <w:pStyle w:val="ListParagraph"/>
        <w:numPr>
          <w:ilvl w:val="0"/>
          <w:numId w:val="19"/>
        </w:numPr>
        <w:jc w:val="both"/>
        <w:rPr>
          <w:rFonts w:asciiTheme="minorHAnsi" w:hAnsiTheme="minorHAnsi" w:cstheme="minorHAnsi"/>
        </w:rPr>
      </w:pPr>
      <w:r w:rsidRPr="00757EFB">
        <w:rPr>
          <w:rFonts w:asciiTheme="minorHAnsi" w:hAnsiTheme="minorHAnsi" w:cstheme="minorHAnsi"/>
        </w:rPr>
        <w:t>Since spring semester is past the 20</w:t>
      </w:r>
      <w:r w:rsidRPr="00757EFB">
        <w:rPr>
          <w:rFonts w:asciiTheme="minorHAnsi" w:hAnsiTheme="minorHAnsi" w:cstheme="minorHAnsi"/>
          <w:vertAlign w:val="superscript"/>
        </w:rPr>
        <w:t>th</w:t>
      </w:r>
      <w:r w:rsidRPr="00757EFB">
        <w:rPr>
          <w:rFonts w:asciiTheme="minorHAnsi" w:hAnsiTheme="minorHAnsi" w:cstheme="minorHAnsi"/>
        </w:rPr>
        <w:t xml:space="preserve"> business day of term, there is no refund for students who voluntarily withdraw from all their classes.</w:t>
      </w:r>
    </w:p>
    <w:p w14:paraId="6E21C18E" w14:textId="3BCFB045" w:rsidR="00173552" w:rsidRPr="00BA6216" w:rsidRDefault="00C13817" w:rsidP="00E838A4">
      <w:pPr>
        <w:pStyle w:val="ListParagraph"/>
        <w:numPr>
          <w:ilvl w:val="0"/>
          <w:numId w:val="19"/>
        </w:numPr>
        <w:jc w:val="both"/>
        <w:rPr>
          <w:rFonts w:asciiTheme="minorHAnsi" w:hAnsiTheme="minorHAnsi" w:cstheme="minorHAnsi"/>
        </w:rPr>
      </w:pPr>
      <w:r w:rsidRPr="00757EFB">
        <w:rPr>
          <w:rFonts w:asciiTheme="minorHAnsi" w:hAnsiTheme="minorHAnsi" w:cstheme="minorHAnsi"/>
        </w:rPr>
        <w:t xml:space="preserve">Per Minnesota State Board Policy 5.12, </w:t>
      </w:r>
      <w:r w:rsidRPr="00757EFB">
        <w:rPr>
          <w:rFonts w:asciiTheme="minorHAnsi" w:hAnsiTheme="minorHAnsi" w:cstheme="minorHAnsi"/>
          <w:lang w:val="en"/>
        </w:rPr>
        <w:t>Students are financially obligated for tuition and fees if withdrawing from a course after the established deadline to drop courses. Students may petition the college or university to apply the amount of the tuition and fees from a course withdrawal to the cost of an added course for the current academic term.</w:t>
      </w:r>
    </w:p>
    <w:p w14:paraId="29AA2780" w14:textId="379FE26D" w:rsidR="006437C9" w:rsidRPr="00757EFB" w:rsidRDefault="006437C9" w:rsidP="00E838A4">
      <w:pPr>
        <w:pStyle w:val="ListParagraph"/>
        <w:numPr>
          <w:ilvl w:val="0"/>
          <w:numId w:val="19"/>
        </w:numPr>
        <w:jc w:val="both"/>
        <w:rPr>
          <w:rFonts w:asciiTheme="minorHAnsi" w:hAnsiTheme="minorHAnsi" w:cstheme="minorHAnsi"/>
        </w:rPr>
      </w:pPr>
      <w:r>
        <w:rPr>
          <w:rFonts w:asciiTheme="minorHAnsi" w:hAnsiTheme="minorHAnsi" w:cstheme="minorHAnsi"/>
        </w:rPr>
        <w:t>Refunds for late starting courses shall be in accordance with System Procedure 5.12.4.</w:t>
      </w:r>
    </w:p>
    <w:p w14:paraId="5BC4F607" w14:textId="0FBA697C" w:rsidR="00C615B1" w:rsidRPr="00757EFB" w:rsidRDefault="00C615B1" w:rsidP="00E838A4">
      <w:pPr>
        <w:pStyle w:val="ListParagraph"/>
        <w:numPr>
          <w:ilvl w:val="0"/>
          <w:numId w:val="19"/>
        </w:numPr>
        <w:jc w:val="both"/>
        <w:rPr>
          <w:rFonts w:asciiTheme="minorHAnsi" w:hAnsiTheme="minorHAnsi" w:cstheme="minorHAnsi"/>
        </w:rPr>
      </w:pPr>
      <w:r w:rsidRPr="00757EFB">
        <w:rPr>
          <w:rFonts w:asciiTheme="minorHAnsi" w:hAnsiTheme="minorHAnsi" w:cstheme="minorHAnsi"/>
          <w:lang w:val="en"/>
        </w:rPr>
        <w:t>Per Minnesota State Board Procedure 5.12.2, The president may waive amounts due to the college or university for the following reasons:</w:t>
      </w:r>
    </w:p>
    <w:p w14:paraId="6EC23FD6" w14:textId="566CA83B" w:rsidR="00C615B1" w:rsidRPr="00757EFB" w:rsidRDefault="00C615B1" w:rsidP="00C615B1">
      <w:pPr>
        <w:pStyle w:val="ListParagraph"/>
        <w:numPr>
          <w:ilvl w:val="0"/>
          <w:numId w:val="28"/>
        </w:numPr>
        <w:jc w:val="both"/>
        <w:rPr>
          <w:rFonts w:asciiTheme="minorHAnsi" w:hAnsiTheme="minorHAnsi" w:cstheme="minorHAnsi"/>
        </w:rPr>
      </w:pPr>
      <w:r w:rsidRPr="00757EFB">
        <w:rPr>
          <w:rFonts w:asciiTheme="minorHAnsi" w:hAnsiTheme="minorHAnsi" w:cstheme="minorHAnsi"/>
        </w:rPr>
        <w:t>Medical Reasons</w:t>
      </w:r>
    </w:p>
    <w:p w14:paraId="217ECA6F" w14:textId="4265EF16" w:rsidR="00C615B1" w:rsidRPr="00AC2AA8" w:rsidRDefault="00C615B1" w:rsidP="00C615B1">
      <w:pPr>
        <w:pStyle w:val="ListParagraph"/>
        <w:numPr>
          <w:ilvl w:val="0"/>
          <w:numId w:val="28"/>
        </w:numPr>
        <w:jc w:val="both"/>
        <w:rPr>
          <w:rFonts w:asciiTheme="minorHAnsi" w:hAnsiTheme="minorHAnsi" w:cstheme="minorHAnsi"/>
        </w:rPr>
      </w:pPr>
      <w:r w:rsidRPr="00757EFB">
        <w:rPr>
          <w:rFonts w:asciiTheme="minorHAnsi" w:hAnsiTheme="minorHAnsi" w:cstheme="minorHAnsi"/>
          <w:lang w:val="en"/>
        </w:rPr>
        <w:t>Significant personal circumstances</w:t>
      </w:r>
    </w:p>
    <w:p w14:paraId="5B920A23" w14:textId="10DB8A56" w:rsidR="00BA6216" w:rsidRPr="00AC2AA8" w:rsidRDefault="00BA6216" w:rsidP="00AC2AA8">
      <w:pPr>
        <w:pStyle w:val="ListParagraph"/>
        <w:numPr>
          <w:ilvl w:val="1"/>
          <w:numId w:val="28"/>
        </w:numPr>
        <w:jc w:val="both"/>
        <w:rPr>
          <w:rFonts w:asciiTheme="minorHAnsi" w:hAnsiTheme="minorHAnsi" w:cstheme="minorHAnsi"/>
        </w:rPr>
      </w:pPr>
      <w:r>
        <w:rPr>
          <w:rFonts w:asciiTheme="minorHAnsi" w:hAnsiTheme="minorHAnsi" w:cstheme="minorHAnsi"/>
          <w:lang w:val="en"/>
        </w:rPr>
        <w:t>Examples might include:</w:t>
      </w:r>
    </w:p>
    <w:p w14:paraId="5156AD67" w14:textId="568EAC9A" w:rsidR="00BA6216" w:rsidRPr="00AC2AA8" w:rsidRDefault="00BA6216" w:rsidP="00AC2AA8">
      <w:pPr>
        <w:pStyle w:val="ListParagraph"/>
        <w:numPr>
          <w:ilvl w:val="2"/>
          <w:numId w:val="28"/>
        </w:numPr>
        <w:jc w:val="both"/>
        <w:rPr>
          <w:rFonts w:asciiTheme="minorHAnsi" w:hAnsiTheme="minorHAnsi" w:cstheme="minorHAnsi"/>
        </w:rPr>
      </w:pPr>
      <w:r>
        <w:rPr>
          <w:rFonts w:asciiTheme="minorHAnsi" w:hAnsiTheme="minorHAnsi" w:cstheme="minorHAnsi"/>
          <w:lang w:val="en"/>
        </w:rPr>
        <w:t>Child care issues</w:t>
      </w:r>
    </w:p>
    <w:p w14:paraId="3A80844F" w14:textId="604EC299" w:rsidR="00BA6216" w:rsidRPr="00AC2AA8" w:rsidRDefault="00BA6216" w:rsidP="00AC2AA8">
      <w:pPr>
        <w:pStyle w:val="ListParagraph"/>
        <w:numPr>
          <w:ilvl w:val="2"/>
          <w:numId w:val="28"/>
        </w:numPr>
        <w:jc w:val="both"/>
        <w:rPr>
          <w:rFonts w:asciiTheme="minorHAnsi" w:hAnsiTheme="minorHAnsi" w:cstheme="minorHAnsi"/>
        </w:rPr>
      </w:pPr>
      <w:r>
        <w:rPr>
          <w:rFonts w:asciiTheme="minorHAnsi" w:hAnsiTheme="minorHAnsi" w:cstheme="minorHAnsi"/>
          <w:lang w:val="en"/>
        </w:rPr>
        <w:t>Lack of available internet access to take online courses</w:t>
      </w:r>
    </w:p>
    <w:p w14:paraId="488C5E0B" w14:textId="6794DA06" w:rsidR="00BA6216" w:rsidRPr="00AC2AA8" w:rsidRDefault="00BA6216" w:rsidP="00AC2AA8">
      <w:pPr>
        <w:pStyle w:val="ListParagraph"/>
        <w:numPr>
          <w:ilvl w:val="2"/>
          <w:numId w:val="28"/>
        </w:numPr>
        <w:jc w:val="both"/>
        <w:rPr>
          <w:rFonts w:asciiTheme="minorHAnsi" w:hAnsiTheme="minorHAnsi" w:cstheme="minorHAnsi"/>
        </w:rPr>
      </w:pPr>
      <w:r>
        <w:rPr>
          <w:rFonts w:asciiTheme="minorHAnsi" w:hAnsiTheme="minorHAnsi" w:cstheme="minorHAnsi"/>
        </w:rPr>
        <w:t>Personal barriers that make it difficult to be able to finish courses in an alternative delivery format</w:t>
      </w:r>
    </w:p>
    <w:p w14:paraId="377B680B" w14:textId="76A73D61" w:rsidR="00C615B1" w:rsidRPr="00757EFB" w:rsidRDefault="00C615B1" w:rsidP="00C615B1">
      <w:pPr>
        <w:pStyle w:val="ListParagraph"/>
        <w:numPr>
          <w:ilvl w:val="0"/>
          <w:numId w:val="28"/>
        </w:numPr>
        <w:jc w:val="both"/>
        <w:rPr>
          <w:rFonts w:asciiTheme="minorHAnsi" w:hAnsiTheme="minorHAnsi" w:cstheme="minorHAnsi"/>
        </w:rPr>
      </w:pPr>
      <w:r w:rsidRPr="00757EFB">
        <w:rPr>
          <w:rFonts w:asciiTheme="minorHAnsi" w:hAnsiTheme="minorHAnsi" w:cstheme="minorHAnsi"/>
          <w:lang w:val="en"/>
        </w:rPr>
        <w:t>Course conditions (a course condition exists when the location or timing of the course results in the student not being able to use the services intended by a fee)</w:t>
      </w:r>
    </w:p>
    <w:p w14:paraId="05097B3A" w14:textId="77777777" w:rsidR="00D724E6" w:rsidRPr="00757EFB" w:rsidRDefault="00D724E6" w:rsidP="00D724E6">
      <w:pPr>
        <w:pStyle w:val="ListParagraph"/>
        <w:numPr>
          <w:ilvl w:val="1"/>
          <w:numId w:val="28"/>
        </w:numPr>
        <w:jc w:val="both"/>
        <w:rPr>
          <w:rFonts w:asciiTheme="minorHAnsi" w:hAnsiTheme="minorHAnsi" w:cstheme="minorHAnsi"/>
        </w:rPr>
      </w:pPr>
      <w:r w:rsidRPr="00757EFB">
        <w:rPr>
          <w:rFonts w:asciiTheme="minorHAnsi" w:hAnsiTheme="minorHAnsi" w:cstheme="minorHAnsi"/>
          <w:lang w:val="en"/>
        </w:rPr>
        <w:t>An example might be the refunding of differential tuition or a personal property charge or a service charge to an entire class because the alternate delivery approach changed and the additional tuition amount or charge will not be able to be utilized for the student’s benefit.</w:t>
      </w:r>
    </w:p>
    <w:p w14:paraId="08EABAC3" w14:textId="60F729BF" w:rsidR="00D724E6" w:rsidRPr="00757EFB" w:rsidRDefault="00D724E6" w:rsidP="00D724E6">
      <w:pPr>
        <w:pStyle w:val="ListParagraph"/>
        <w:ind w:left="1080"/>
        <w:jc w:val="both"/>
        <w:rPr>
          <w:rFonts w:asciiTheme="minorHAnsi" w:hAnsiTheme="minorHAnsi" w:cstheme="minorHAnsi"/>
        </w:rPr>
      </w:pPr>
      <w:r w:rsidRPr="00757EFB">
        <w:rPr>
          <w:rFonts w:asciiTheme="minorHAnsi" w:hAnsiTheme="minorHAnsi" w:cstheme="minorHAnsi"/>
          <w:color w:val="003C66"/>
          <w:lang w:val="en"/>
        </w:rPr>
        <w:t xml:space="preserve"> </w:t>
      </w:r>
    </w:p>
    <w:p w14:paraId="6B35F034" w14:textId="36A14060" w:rsidR="00C615B1" w:rsidRDefault="00D724E6" w:rsidP="00C615B1">
      <w:pPr>
        <w:ind w:left="720"/>
        <w:jc w:val="both"/>
        <w:rPr>
          <w:rFonts w:asciiTheme="minorHAnsi" w:hAnsiTheme="minorHAnsi" w:cstheme="minorHAnsi"/>
        </w:rPr>
      </w:pPr>
      <w:r w:rsidRPr="00757EFB">
        <w:rPr>
          <w:rFonts w:asciiTheme="minorHAnsi" w:hAnsiTheme="minorHAnsi" w:cstheme="minorHAnsi"/>
        </w:rPr>
        <w:t xml:space="preserve">Individual student situations will need to be handled on a case-by-case basis. </w:t>
      </w:r>
    </w:p>
    <w:p w14:paraId="632F86E7" w14:textId="419E59C6" w:rsidR="00BA6216" w:rsidRDefault="00BA6216" w:rsidP="00C615B1">
      <w:pPr>
        <w:ind w:left="720"/>
        <w:jc w:val="both"/>
        <w:rPr>
          <w:rFonts w:asciiTheme="minorHAnsi" w:hAnsiTheme="minorHAnsi" w:cstheme="minorHAnsi"/>
        </w:rPr>
      </w:pPr>
    </w:p>
    <w:p w14:paraId="72E6DAFE" w14:textId="704444B8" w:rsidR="00BA6216" w:rsidRPr="00AC2AA8" w:rsidRDefault="00BA6216" w:rsidP="00AC2AA8">
      <w:pPr>
        <w:pStyle w:val="ListParagraph"/>
        <w:numPr>
          <w:ilvl w:val="0"/>
          <w:numId w:val="19"/>
        </w:numPr>
        <w:jc w:val="both"/>
        <w:rPr>
          <w:rFonts w:asciiTheme="minorHAnsi" w:hAnsiTheme="minorHAnsi" w:cstheme="minorHAnsi"/>
        </w:rPr>
      </w:pPr>
      <w:r>
        <w:rPr>
          <w:rFonts w:asciiTheme="minorHAnsi" w:hAnsiTheme="minorHAnsi" w:cstheme="minorHAnsi"/>
        </w:rPr>
        <w:t xml:space="preserve">If a college or university wants to apply a spring semester refund amount (credit) to a subsequent term in FY2021, it must first offer the student a cash refund and should </w:t>
      </w:r>
      <w:r w:rsidR="00AC2AA8">
        <w:rPr>
          <w:rFonts w:asciiTheme="minorHAnsi" w:hAnsiTheme="minorHAnsi" w:cstheme="minorHAnsi"/>
        </w:rPr>
        <w:t xml:space="preserve">work with the </w:t>
      </w:r>
      <w:r>
        <w:rPr>
          <w:rFonts w:asciiTheme="minorHAnsi" w:hAnsiTheme="minorHAnsi" w:cstheme="minorHAnsi"/>
        </w:rPr>
        <w:t>financial aid office to understand any potential financial aid implications</w:t>
      </w:r>
      <w:r w:rsidR="001E292C">
        <w:rPr>
          <w:rFonts w:asciiTheme="minorHAnsi" w:hAnsiTheme="minorHAnsi" w:cstheme="minorHAnsi"/>
        </w:rPr>
        <w:t xml:space="preserve"> of issuing a credit for a future term.</w:t>
      </w:r>
    </w:p>
    <w:p w14:paraId="1E4D1E1A" w14:textId="77777777" w:rsidR="00757EFB" w:rsidRPr="00757EFB" w:rsidRDefault="00757EFB" w:rsidP="00C615B1">
      <w:pPr>
        <w:ind w:left="720"/>
        <w:jc w:val="both"/>
        <w:rPr>
          <w:rFonts w:asciiTheme="minorHAnsi" w:hAnsiTheme="minorHAnsi" w:cstheme="minorHAnsi"/>
        </w:rPr>
      </w:pPr>
    </w:p>
    <w:p w14:paraId="42476477" w14:textId="761FF924" w:rsidR="00D724E6" w:rsidRPr="00E02938" w:rsidRDefault="00D724E6" w:rsidP="00757EFB">
      <w:pPr>
        <w:jc w:val="both"/>
        <w:rPr>
          <w:rFonts w:asciiTheme="minorHAnsi" w:hAnsiTheme="minorHAnsi" w:cstheme="minorHAnsi"/>
          <w:b/>
          <w:color w:val="003C66" w:themeColor="text2"/>
        </w:rPr>
      </w:pPr>
      <w:r w:rsidRPr="00E02938">
        <w:rPr>
          <w:rFonts w:asciiTheme="minorHAnsi" w:hAnsiTheme="minorHAnsi" w:cstheme="minorHAnsi"/>
          <w:b/>
          <w:color w:val="003C66" w:themeColor="text2"/>
        </w:rPr>
        <w:t>Messaging</w:t>
      </w:r>
    </w:p>
    <w:p w14:paraId="0DF0E6D9" w14:textId="1FDD4AB4" w:rsidR="00D724E6" w:rsidRDefault="00D724E6" w:rsidP="00C615B1">
      <w:pPr>
        <w:ind w:left="720"/>
        <w:jc w:val="both"/>
        <w:rPr>
          <w:rFonts w:asciiTheme="minorHAnsi" w:hAnsiTheme="minorHAnsi" w:cstheme="minorHAnsi"/>
        </w:rPr>
      </w:pPr>
      <w:r w:rsidRPr="00757EFB">
        <w:rPr>
          <w:rFonts w:asciiTheme="minorHAnsi" w:hAnsiTheme="minorHAnsi" w:cstheme="minorHAnsi"/>
        </w:rPr>
        <w:t>Though the delivery mode of a course and the way services are being delivered have changed, colleges and universities have established a path to allow students to complete spring semester 2020.</w:t>
      </w:r>
    </w:p>
    <w:p w14:paraId="07879790" w14:textId="77777777" w:rsidR="002A2226" w:rsidRDefault="002A2226" w:rsidP="00C615B1">
      <w:pPr>
        <w:ind w:left="720"/>
        <w:jc w:val="both"/>
        <w:rPr>
          <w:rFonts w:asciiTheme="minorHAnsi" w:hAnsiTheme="minorHAnsi" w:cstheme="minorHAnsi"/>
        </w:rPr>
      </w:pPr>
    </w:p>
    <w:p w14:paraId="1D3F5186" w14:textId="0839D5B1" w:rsidR="00627970" w:rsidRPr="00757EFB" w:rsidRDefault="00627970" w:rsidP="00C615B1">
      <w:pPr>
        <w:ind w:left="720"/>
        <w:jc w:val="both"/>
        <w:rPr>
          <w:rFonts w:asciiTheme="minorHAnsi" w:hAnsiTheme="minorHAnsi" w:cstheme="minorHAnsi"/>
        </w:rPr>
      </w:pPr>
      <w:r>
        <w:rPr>
          <w:rFonts w:asciiTheme="minorHAnsi" w:hAnsiTheme="minorHAnsi" w:cstheme="minorHAnsi"/>
        </w:rPr>
        <w:t>Since students will receive credit for completing their courses, there will be no refunds.</w:t>
      </w:r>
    </w:p>
    <w:sectPr w:rsidR="00627970" w:rsidRPr="00757EFB" w:rsidSect="002A2226">
      <w:footerReference w:type="default" r:id="rId11"/>
      <w:headerReference w:type="first" r:id="rId12"/>
      <w:footerReference w:type="first" r:id="rId13"/>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7EF5" w14:textId="77777777" w:rsidR="00CD527D" w:rsidRDefault="00CD527D" w:rsidP="00AB2F23">
      <w:r>
        <w:separator/>
      </w:r>
    </w:p>
  </w:endnote>
  <w:endnote w:type="continuationSeparator" w:id="0">
    <w:p w14:paraId="3F3CE135" w14:textId="77777777" w:rsidR="00CD527D" w:rsidRDefault="00CD527D" w:rsidP="00A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cher Book">
    <w:altName w:val="Arial"/>
    <w:panose1 w:val="020B0604020202020204"/>
    <w:charset w:val="00"/>
    <w:family w:val="modern"/>
    <w:notTrueType/>
    <w:pitch w:val="variable"/>
    <w:sig w:usb0="A00000FF" w:usb1="4000005B" w:usb2="00000000" w:usb3="00000000" w:csb0="0000008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920287"/>
      <w:docPartObj>
        <w:docPartGallery w:val="Page Numbers (Bottom of Page)"/>
        <w:docPartUnique/>
      </w:docPartObj>
    </w:sdtPr>
    <w:sdtEndPr>
      <w:rPr>
        <w:noProof/>
      </w:rPr>
    </w:sdtEndPr>
    <w:sdtContent>
      <w:p w14:paraId="3832C798" w14:textId="77777777" w:rsidR="00B52904" w:rsidRDefault="00B52904" w:rsidP="00B52904">
        <w:pPr>
          <w:pStyle w:val="Footer"/>
        </w:pPr>
        <w:r w:rsidRPr="003706AB">
          <w:t>Minnesota State is an affirmative action, equal opportunity employer, and educator.</w:t>
        </w:r>
      </w:p>
      <w:p w14:paraId="0F1FE5C4" w14:textId="77777777" w:rsidR="00B52904" w:rsidRDefault="00B52904">
        <w:pPr>
          <w:pStyle w:val="Footer"/>
        </w:pPr>
      </w:p>
      <w:p w14:paraId="55BE57FC" w14:textId="6C63A6D4" w:rsidR="00AB2F23" w:rsidRDefault="00AB2F23">
        <w:pPr>
          <w:pStyle w:val="Footer"/>
        </w:pPr>
        <w:r>
          <w:fldChar w:fldCharType="begin"/>
        </w:r>
        <w:r>
          <w:instrText xml:space="preserve"> PAGE   \* MERGEFORMAT </w:instrText>
        </w:r>
        <w:r>
          <w:fldChar w:fldCharType="separate"/>
        </w:r>
        <w:r w:rsidR="002A222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A5C1" w14:textId="77777777" w:rsidR="00AB2F23" w:rsidRPr="00AB2F23" w:rsidRDefault="00AB2F23" w:rsidP="00AB2F23">
    <w:pPr>
      <w:pStyle w:val="Footer"/>
    </w:pPr>
    <w:r w:rsidRPr="00AB2F23">
      <w:t>Minnesota State is an affirmative action, equal opportunity employer and educator.</w:t>
    </w:r>
    <w:r w:rsidRPr="00AB2F23">
      <w:rPr>
        <w:noProof/>
      </w:rPr>
      <w:drawing>
        <wp:anchor distT="0" distB="0" distL="114300" distR="114300" simplePos="0" relativeHeight="251657728" behindDoc="1" locked="1" layoutInCell="1" allowOverlap="1" wp14:anchorId="3584217E" wp14:editId="2905B312">
          <wp:simplePos x="0" y="0"/>
          <wp:positionH relativeFrom="page">
            <wp:posOffset>4166870</wp:posOffset>
          </wp:positionH>
          <wp:positionV relativeFrom="page">
            <wp:posOffset>6061710</wp:posOffset>
          </wp:positionV>
          <wp:extent cx="3715385" cy="3739515"/>
          <wp:effectExtent l="0" t="0" r="0" b="0"/>
          <wp:wrapNone/>
          <wp:docPr id="7" name="Picture 7"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7753" w14:textId="77777777" w:rsidR="00CD527D" w:rsidRDefault="00CD527D" w:rsidP="00AB2F23">
      <w:r>
        <w:separator/>
      </w:r>
    </w:p>
  </w:footnote>
  <w:footnote w:type="continuationSeparator" w:id="0">
    <w:p w14:paraId="0A82B0B4" w14:textId="77777777" w:rsidR="00CD527D" w:rsidRDefault="00CD527D" w:rsidP="00A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3EDC" w14:textId="158EF322" w:rsidR="00AB2F23" w:rsidRDefault="00AB2F23">
    <w:pPr>
      <w:pStyle w:val="Header"/>
    </w:pPr>
    <w:r w:rsidRPr="00DF3708">
      <w:rPr>
        <w:noProof/>
      </w:rPr>
      <w:drawing>
        <wp:anchor distT="0" distB="0" distL="114300" distR="114300" simplePos="0" relativeHeight="251656704" behindDoc="1" locked="1" layoutInCell="1" allowOverlap="0" wp14:anchorId="388AA917" wp14:editId="30C3A39D">
          <wp:simplePos x="0" y="0"/>
          <wp:positionH relativeFrom="page">
            <wp:posOffset>0</wp:posOffset>
          </wp:positionH>
          <wp:positionV relativeFrom="page">
            <wp:posOffset>130810</wp:posOffset>
          </wp:positionV>
          <wp:extent cx="7772400" cy="1371600"/>
          <wp:effectExtent l="0" t="0" r="0" b="0"/>
          <wp:wrapSquare wrapText="bothSides"/>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9C"/>
    <w:multiLevelType w:val="hybridMultilevel"/>
    <w:tmpl w:val="6C046E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573DD"/>
    <w:multiLevelType w:val="hybridMultilevel"/>
    <w:tmpl w:val="5C7A3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56892"/>
    <w:multiLevelType w:val="hybridMultilevel"/>
    <w:tmpl w:val="0ADE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283B"/>
    <w:multiLevelType w:val="hybridMultilevel"/>
    <w:tmpl w:val="81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3B61"/>
    <w:multiLevelType w:val="hybridMultilevel"/>
    <w:tmpl w:val="0ADE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75626"/>
    <w:multiLevelType w:val="hybridMultilevel"/>
    <w:tmpl w:val="3A1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148C"/>
    <w:multiLevelType w:val="hybridMultilevel"/>
    <w:tmpl w:val="C0AC2D3A"/>
    <w:lvl w:ilvl="0" w:tplc="1D3E297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E6C7D"/>
    <w:multiLevelType w:val="hybridMultilevel"/>
    <w:tmpl w:val="06066676"/>
    <w:lvl w:ilvl="0" w:tplc="04090001">
      <w:start w:val="1"/>
      <w:numFmt w:val="bullet"/>
      <w:lvlText w:val=""/>
      <w:lvlJc w:val="left"/>
      <w:pPr>
        <w:ind w:left="1440" w:hanging="360"/>
      </w:pPr>
      <w:rPr>
        <w:rFonts w:ascii="Symbol" w:hAnsi="Symbol" w:hint="default"/>
        <w:b/>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87DE5"/>
    <w:multiLevelType w:val="hybridMultilevel"/>
    <w:tmpl w:val="2C3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30E6E"/>
    <w:multiLevelType w:val="hybridMultilevel"/>
    <w:tmpl w:val="8086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F0668"/>
    <w:multiLevelType w:val="hybridMultilevel"/>
    <w:tmpl w:val="09E4D9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E42BD9"/>
    <w:multiLevelType w:val="hybridMultilevel"/>
    <w:tmpl w:val="98600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0B7A5A"/>
    <w:multiLevelType w:val="hybridMultilevel"/>
    <w:tmpl w:val="AB123D94"/>
    <w:lvl w:ilvl="0" w:tplc="1D3E297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E33AA"/>
    <w:multiLevelType w:val="hybridMultilevel"/>
    <w:tmpl w:val="80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94ACB"/>
    <w:multiLevelType w:val="hybridMultilevel"/>
    <w:tmpl w:val="354C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80EFF"/>
    <w:multiLevelType w:val="hybridMultilevel"/>
    <w:tmpl w:val="FA704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C1AA8"/>
    <w:multiLevelType w:val="hybridMultilevel"/>
    <w:tmpl w:val="9D5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F7F3C"/>
    <w:multiLevelType w:val="hybridMultilevel"/>
    <w:tmpl w:val="FDA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349F7"/>
    <w:multiLevelType w:val="hybridMultilevel"/>
    <w:tmpl w:val="0ADE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21BB3"/>
    <w:multiLevelType w:val="hybridMultilevel"/>
    <w:tmpl w:val="694E31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62EAA"/>
    <w:multiLevelType w:val="hybridMultilevel"/>
    <w:tmpl w:val="D5500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B63246"/>
    <w:multiLevelType w:val="hybridMultilevel"/>
    <w:tmpl w:val="AE38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230D1"/>
    <w:multiLevelType w:val="multilevel"/>
    <w:tmpl w:val="1F4C1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B348EA"/>
    <w:multiLevelType w:val="hybridMultilevel"/>
    <w:tmpl w:val="E3747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3100658"/>
    <w:multiLevelType w:val="hybridMultilevel"/>
    <w:tmpl w:val="F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43FFF"/>
    <w:multiLevelType w:val="hybridMultilevel"/>
    <w:tmpl w:val="0ADE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14EFF"/>
    <w:multiLevelType w:val="hybridMultilevel"/>
    <w:tmpl w:val="B4E2B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0B5B83"/>
    <w:multiLevelType w:val="multilevel"/>
    <w:tmpl w:val="F25A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55B12"/>
    <w:multiLevelType w:val="hybridMultilevel"/>
    <w:tmpl w:val="FE2C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5"/>
  </w:num>
  <w:num w:numId="5">
    <w:abstractNumId w:val="17"/>
  </w:num>
  <w:num w:numId="6">
    <w:abstractNumId w:val="13"/>
  </w:num>
  <w:num w:numId="7">
    <w:abstractNumId w:val="29"/>
  </w:num>
  <w:num w:numId="8">
    <w:abstractNumId w:val="18"/>
  </w:num>
  <w:num w:numId="9">
    <w:abstractNumId w:val="12"/>
  </w:num>
  <w:num w:numId="10">
    <w:abstractNumId w:val="15"/>
  </w:num>
  <w:num w:numId="11">
    <w:abstractNumId w:val="1"/>
  </w:num>
  <w:num w:numId="12">
    <w:abstractNumId w:val="10"/>
  </w:num>
  <w:num w:numId="13">
    <w:abstractNumId w:val="7"/>
  </w:num>
  <w:num w:numId="14">
    <w:abstractNumId w:val="9"/>
  </w:num>
  <w:num w:numId="15">
    <w:abstractNumId w:val="22"/>
  </w:num>
  <w:num w:numId="16">
    <w:abstractNumId w:val="6"/>
  </w:num>
  <w:num w:numId="17">
    <w:abstractNumId w:val="2"/>
  </w:num>
  <w:num w:numId="18">
    <w:abstractNumId w:val="16"/>
  </w:num>
  <w:num w:numId="19">
    <w:abstractNumId w:val="4"/>
  </w:num>
  <w:num w:numId="20">
    <w:abstractNumId w:val="19"/>
  </w:num>
  <w:num w:numId="21">
    <w:abstractNumId w:val="28"/>
  </w:num>
  <w:num w:numId="22">
    <w:abstractNumId w:val="26"/>
  </w:num>
  <w:num w:numId="23">
    <w:abstractNumId w:val="8"/>
  </w:num>
  <w:num w:numId="24">
    <w:abstractNumId w:val="20"/>
  </w:num>
  <w:num w:numId="25">
    <w:abstractNumId w:val="11"/>
  </w:num>
  <w:num w:numId="26">
    <w:abstractNumId w:val="21"/>
  </w:num>
  <w:num w:numId="27">
    <w:abstractNumId w:val="24"/>
  </w:num>
  <w:num w:numId="28">
    <w:abstractNumId w:val="27"/>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69"/>
    <w:rsid w:val="00017DBD"/>
    <w:rsid w:val="00021790"/>
    <w:rsid w:val="0002585F"/>
    <w:rsid w:val="00031CED"/>
    <w:rsid w:val="00034316"/>
    <w:rsid w:val="0005383D"/>
    <w:rsid w:val="0005518B"/>
    <w:rsid w:val="00066A43"/>
    <w:rsid w:val="000934B9"/>
    <w:rsid w:val="000941E7"/>
    <w:rsid w:val="000A598F"/>
    <w:rsid w:val="000A7A03"/>
    <w:rsid w:val="000B34A8"/>
    <w:rsid w:val="000B72DD"/>
    <w:rsid w:val="000C7B51"/>
    <w:rsid w:val="000D793C"/>
    <w:rsid w:val="000E43A7"/>
    <w:rsid w:val="000E72CD"/>
    <w:rsid w:val="000F17C3"/>
    <w:rsid w:val="00117402"/>
    <w:rsid w:val="001372BB"/>
    <w:rsid w:val="00157F71"/>
    <w:rsid w:val="00173552"/>
    <w:rsid w:val="00173B76"/>
    <w:rsid w:val="00182C3A"/>
    <w:rsid w:val="001D09EA"/>
    <w:rsid w:val="001E292C"/>
    <w:rsid w:val="001F5FAF"/>
    <w:rsid w:val="001F65B9"/>
    <w:rsid w:val="002122A9"/>
    <w:rsid w:val="00221AFE"/>
    <w:rsid w:val="002531A2"/>
    <w:rsid w:val="0027612F"/>
    <w:rsid w:val="00296C3C"/>
    <w:rsid w:val="002A2226"/>
    <w:rsid w:val="002A3117"/>
    <w:rsid w:val="002B5D20"/>
    <w:rsid w:val="002C12DF"/>
    <w:rsid w:val="002F61A1"/>
    <w:rsid w:val="003043EE"/>
    <w:rsid w:val="00330B15"/>
    <w:rsid w:val="003428DD"/>
    <w:rsid w:val="00344BD7"/>
    <w:rsid w:val="003636B3"/>
    <w:rsid w:val="00377AF4"/>
    <w:rsid w:val="00394D86"/>
    <w:rsid w:val="003B2670"/>
    <w:rsid w:val="003B3987"/>
    <w:rsid w:val="003B7798"/>
    <w:rsid w:val="003C1E96"/>
    <w:rsid w:val="003C5D57"/>
    <w:rsid w:val="003D29F4"/>
    <w:rsid w:val="003D3009"/>
    <w:rsid w:val="00411A45"/>
    <w:rsid w:val="004274DE"/>
    <w:rsid w:val="00431A1E"/>
    <w:rsid w:val="004340AE"/>
    <w:rsid w:val="00441C39"/>
    <w:rsid w:val="00444BB5"/>
    <w:rsid w:val="00464951"/>
    <w:rsid w:val="004A257D"/>
    <w:rsid w:val="004A5BC8"/>
    <w:rsid w:val="004B70CB"/>
    <w:rsid w:val="004C7998"/>
    <w:rsid w:val="004D0F1C"/>
    <w:rsid w:val="00503E7E"/>
    <w:rsid w:val="005146BF"/>
    <w:rsid w:val="00522B11"/>
    <w:rsid w:val="00531265"/>
    <w:rsid w:val="005441E3"/>
    <w:rsid w:val="005463BA"/>
    <w:rsid w:val="005552B9"/>
    <w:rsid w:val="005609CB"/>
    <w:rsid w:val="00580124"/>
    <w:rsid w:val="005D0644"/>
    <w:rsid w:val="005E2202"/>
    <w:rsid w:val="005E4F57"/>
    <w:rsid w:val="005F4334"/>
    <w:rsid w:val="006055E4"/>
    <w:rsid w:val="00627970"/>
    <w:rsid w:val="006437C9"/>
    <w:rsid w:val="00655D2A"/>
    <w:rsid w:val="00661323"/>
    <w:rsid w:val="006A7A66"/>
    <w:rsid w:val="006B5CEF"/>
    <w:rsid w:val="006E63E4"/>
    <w:rsid w:val="006F5B4A"/>
    <w:rsid w:val="00701085"/>
    <w:rsid w:val="007166D2"/>
    <w:rsid w:val="00720BEC"/>
    <w:rsid w:val="00732B45"/>
    <w:rsid w:val="007343C8"/>
    <w:rsid w:val="0075563C"/>
    <w:rsid w:val="00757EFB"/>
    <w:rsid w:val="007602EB"/>
    <w:rsid w:val="00770337"/>
    <w:rsid w:val="00794D70"/>
    <w:rsid w:val="007B47B9"/>
    <w:rsid w:val="007E0C85"/>
    <w:rsid w:val="007E0D84"/>
    <w:rsid w:val="007E3B27"/>
    <w:rsid w:val="007F34D7"/>
    <w:rsid w:val="007F4280"/>
    <w:rsid w:val="00801C4E"/>
    <w:rsid w:val="0080767A"/>
    <w:rsid w:val="00880B6E"/>
    <w:rsid w:val="008B011E"/>
    <w:rsid w:val="008B4E11"/>
    <w:rsid w:val="008C6D02"/>
    <w:rsid w:val="00902738"/>
    <w:rsid w:val="009046A9"/>
    <w:rsid w:val="00907D76"/>
    <w:rsid w:val="009330C6"/>
    <w:rsid w:val="009501D0"/>
    <w:rsid w:val="009607D7"/>
    <w:rsid w:val="00963FBA"/>
    <w:rsid w:val="00967C84"/>
    <w:rsid w:val="00986385"/>
    <w:rsid w:val="009A0466"/>
    <w:rsid w:val="009A4AE6"/>
    <w:rsid w:val="009D165B"/>
    <w:rsid w:val="00A30F40"/>
    <w:rsid w:val="00A3262C"/>
    <w:rsid w:val="00A47933"/>
    <w:rsid w:val="00A735F2"/>
    <w:rsid w:val="00AA788E"/>
    <w:rsid w:val="00AA7D61"/>
    <w:rsid w:val="00AB0AE3"/>
    <w:rsid w:val="00AB2F23"/>
    <w:rsid w:val="00AC24BB"/>
    <w:rsid w:val="00AC2AA8"/>
    <w:rsid w:val="00AC3D7E"/>
    <w:rsid w:val="00B13E3A"/>
    <w:rsid w:val="00B37FBF"/>
    <w:rsid w:val="00B42807"/>
    <w:rsid w:val="00B45484"/>
    <w:rsid w:val="00B52904"/>
    <w:rsid w:val="00B67D2D"/>
    <w:rsid w:val="00B85D01"/>
    <w:rsid w:val="00B87033"/>
    <w:rsid w:val="00B87E23"/>
    <w:rsid w:val="00B94CD5"/>
    <w:rsid w:val="00BA6216"/>
    <w:rsid w:val="00BB0FD4"/>
    <w:rsid w:val="00BB2F04"/>
    <w:rsid w:val="00BE1023"/>
    <w:rsid w:val="00BE4BA5"/>
    <w:rsid w:val="00BF47E5"/>
    <w:rsid w:val="00BF4CF1"/>
    <w:rsid w:val="00C13817"/>
    <w:rsid w:val="00C33264"/>
    <w:rsid w:val="00C377EC"/>
    <w:rsid w:val="00C56F7A"/>
    <w:rsid w:val="00C615B1"/>
    <w:rsid w:val="00C77418"/>
    <w:rsid w:val="00C81ADF"/>
    <w:rsid w:val="00C9371A"/>
    <w:rsid w:val="00C94610"/>
    <w:rsid w:val="00CA6E91"/>
    <w:rsid w:val="00CC1A8D"/>
    <w:rsid w:val="00CC5AB7"/>
    <w:rsid w:val="00CD02F9"/>
    <w:rsid w:val="00CD527D"/>
    <w:rsid w:val="00CE2674"/>
    <w:rsid w:val="00D025D1"/>
    <w:rsid w:val="00D20CBD"/>
    <w:rsid w:val="00D46071"/>
    <w:rsid w:val="00D47922"/>
    <w:rsid w:val="00D724E6"/>
    <w:rsid w:val="00D86074"/>
    <w:rsid w:val="00DB2EFD"/>
    <w:rsid w:val="00DC6A52"/>
    <w:rsid w:val="00DF0EC5"/>
    <w:rsid w:val="00DF47DA"/>
    <w:rsid w:val="00DF5B40"/>
    <w:rsid w:val="00DF6C64"/>
    <w:rsid w:val="00DF6CFD"/>
    <w:rsid w:val="00E02938"/>
    <w:rsid w:val="00E119AC"/>
    <w:rsid w:val="00E14398"/>
    <w:rsid w:val="00E316BC"/>
    <w:rsid w:val="00E4141B"/>
    <w:rsid w:val="00E53296"/>
    <w:rsid w:val="00E57E69"/>
    <w:rsid w:val="00E607B2"/>
    <w:rsid w:val="00E75A60"/>
    <w:rsid w:val="00E81E84"/>
    <w:rsid w:val="00E838A4"/>
    <w:rsid w:val="00E92AC2"/>
    <w:rsid w:val="00EB35AF"/>
    <w:rsid w:val="00EF2FB5"/>
    <w:rsid w:val="00EF792D"/>
    <w:rsid w:val="00F03CDB"/>
    <w:rsid w:val="00F0730C"/>
    <w:rsid w:val="00F249FA"/>
    <w:rsid w:val="00F429A7"/>
    <w:rsid w:val="00F544BB"/>
    <w:rsid w:val="00F65E38"/>
    <w:rsid w:val="00F7628E"/>
    <w:rsid w:val="00F76509"/>
    <w:rsid w:val="00F803E2"/>
    <w:rsid w:val="00F8527E"/>
    <w:rsid w:val="00F91178"/>
    <w:rsid w:val="00F95219"/>
    <w:rsid w:val="00FB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CD3C"/>
  <w15:chartTrackingRefBased/>
  <w15:docId w15:val="{2C4DA0D8-5EAA-402C-85B1-956F5748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BF"/>
    <w:rPr>
      <w:rFonts w:asciiTheme="majorHAnsi" w:eastAsiaTheme="minorEastAsia" w:hAnsiTheme="majorHAnsi"/>
    </w:rPr>
  </w:style>
  <w:style w:type="paragraph" w:styleId="Heading1">
    <w:name w:val="heading 1"/>
    <w:basedOn w:val="Normal"/>
    <w:next w:val="Normal"/>
    <w:link w:val="Heading1Char"/>
    <w:autoRedefine/>
    <w:uiPriority w:val="9"/>
    <w:qFormat/>
    <w:rsid w:val="00DF5B40"/>
    <w:pPr>
      <w:keepNext/>
      <w:keepLines/>
      <w:spacing w:before="360" w:after="360"/>
      <w:outlineLvl w:val="0"/>
    </w:pPr>
    <w:rPr>
      <w:rFonts w:eastAsiaTheme="majorEastAsia" w:cstheme="majorBidi"/>
      <w:b/>
      <w:color w:val="003C66" w:themeColor="text2"/>
      <w:sz w:val="40"/>
      <w:szCs w:val="32"/>
    </w:rPr>
  </w:style>
  <w:style w:type="paragraph" w:styleId="Heading2">
    <w:name w:val="heading 2"/>
    <w:basedOn w:val="Normal"/>
    <w:next w:val="Normal"/>
    <w:link w:val="Heading2Char"/>
    <w:autoRedefine/>
    <w:uiPriority w:val="9"/>
    <w:unhideWhenUsed/>
    <w:qFormat/>
    <w:rsid w:val="00757EFB"/>
    <w:pPr>
      <w:keepNext/>
      <w:keepLines/>
      <w:spacing w:after="240"/>
      <w:outlineLvl w:val="1"/>
    </w:pPr>
    <w:rPr>
      <w:rFonts w:eastAsiaTheme="majorEastAsia" w:cstheme="majorBidi"/>
      <w:b/>
      <w:bCs/>
      <w:color w:val="139445" w:themeColor="accent1"/>
      <w:sz w:val="28"/>
      <w:szCs w:val="28"/>
    </w:rPr>
  </w:style>
  <w:style w:type="paragraph" w:styleId="Heading3">
    <w:name w:val="heading 3"/>
    <w:basedOn w:val="Normal"/>
    <w:next w:val="Normal"/>
    <w:link w:val="Heading3Char"/>
    <w:autoRedefine/>
    <w:uiPriority w:val="9"/>
    <w:unhideWhenUsed/>
    <w:qFormat/>
    <w:rsid w:val="00BA6216"/>
    <w:pPr>
      <w:keepNext/>
      <w:keepLines/>
      <w:spacing w:before="120" w:after="120"/>
      <w:outlineLvl w:val="2"/>
    </w:pPr>
    <w:rPr>
      <w:rFonts w:asciiTheme="minorHAnsi" w:eastAsiaTheme="majorEastAsia" w:hAnsiTheme="minorHAnsi" w:cstheme="minorHAnsi"/>
      <w:b/>
      <w:bCs/>
      <w:color w:val="003C66" w:themeColor="text2"/>
    </w:rPr>
  </w:style>
  <w:style w:type="paragraph" w:styleId="Heading4">
    <w:name w:val="heading 4"/>
    <w:basedOn w:val="Normal"/>
    <w:next w:val="Normal"/>
    <w:link w:val="Heading4Char"/>
    <w:autoRedefine/>
    <w:uiPriority w:val="9"/>
    <w:unhideWhenUsed/>
    <w:qFormat/>
    <w:rsid w:val="005146BF"/>
    <w:pPr>
      <w:keepNext/>
      <w:keepLines/>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qFormat/>
    <w:rsid w:val="005146BF"/>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5146BF"/>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B40"/>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757EFB"/>
    <w:rPr>
      <w:rFonts w:asciiTheme="majorHAnsi" w:eastAsiaTheme="majorEastAsia" w:hAnsiTheme="majorHAnsi" w:cstheme="majorBidi"/>
      <w:b/>
      <w:bCs/>
      <w:color w:val="139445" w:themeColor="accent1"/>
      <w:sz w:val="28"/>
      <w:szCs w:val="28"/>
    </w:rPr>
  </w:style>
  <w:style w:type="character" w:customStyle="1" w:styleId="Heading3Char">
    <w:name w:val="Heading 3 Char"/>
    <w:basedOn w:val="DefaultParagraphFont"/>
    <w:link w:val="Heading3"/>
    <w:uiPriority w:val="9"/>
    <w:rsid w:val="00BA6216"/>
    <w:rPr>
      <w:rFonts w:asciiTheme="minorHAnsi" w:eastAsiaTheme="majorEastAsia" w:hAnsiTheme="minorHAnsi" w:cstheme="minorHAnsi"/>
      <w:b/>
      <w:bCs/>
      <w:color w:val="003C66" w:themeColor="text2"/>
    </w:rPr>
  </w:style>
  <w:style w:type="character" w:customStyle="1" w:styleId="Heading4Char">
    <w:name w:val="Heading 4 Char"/>
    <w:basedOn w:val="DefaultParagraphFont"/>
    <w:link w:val="Heading4"/>
    <w:uiPriority w:val="9"/>
    <w:rsid w:val="005146BF"/>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5146BF"/>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5146BF"/>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34"/>
    <w:qFormat/>
    <w:rsid w:val="00522B11"/>
    <w:pPr>
      <w:ind w:left="720"/>
      <w:contextualSpacing/>
    </w:pPr>
  </w:style>
  <w:style w:type="paragraph" w:styleId="Quote">
    <w:name w:val="Quote"/>
    <w:basedOn w:val="Normal"/>
    <w:next w:val="Normal"/>
    <w:link w:val="QuoteChar"/>
    <w:autoRedefine/>
    <w:uiPriority w:val="29"/>
    <w:qFormat/>
    <w:rsid w:val="005146BF"/>
    <w:pPr>
      <w:spacing w:before="120" w:after="120"/>
    </w:pPr>
    <w:rPr>
      <w:rFonts w:ascii="Calibri" w:eastAsiaTheme="minorHAnsi" w:hAnsi="Calibri"/>
      <w:i/>
      <w:iCs/>
      <w:color w:val="003C66" w:themeColor="text1"/>
      <w:sz w:val="22"/>
    </w:rPr>
  </w:style>
  <w:style w:type="character" w:customStyle="1" w:styleId="QuoteChar">
    <w:name w:val="Quote Char"/>
    <w:basedOn w:val="DefaultParagraphFont"/>
    <w:link w:val="Quote"/>
    <w:uiPriority w:val="29"/>
    <w:rsid w:val="005146BF"/>
    <w:rPr>
      <w:i/>
      <w:iCs/>
      <w:color w:val="003C66" w:themeColor="text1"/>
      <w:sz w:val="22"/>
    </w:rPr>
  </w:style>
  <w:style w:type="paragraph" w:styleId="Title">
    <w:name w:val="Title"/>
    <w:basedOn w:val="Normal"/>
    <w:next w:val="Normal"/>
    <w:link w:val="TitleChar"/>
    <w:autoRedefine/>
    <w:uiPriority w:val="10"/>
    <w:qFormat/>
    <w:rsid w:val="005146BF"/>
    <w:pPr>
      <w:spacing w:before="360" w:after="360"/>
    </w:pPr>
    <w:rPr>
      <w:rFonts w:eastAsiaTheme="majorEastAsia" w:cstheme="majorBidi"/>
      <w:b/>
      <w:color w:val="003C66" w:themeColor="text1"/>
      <w:spacing w:val="-10"/>
      <w:kern w:val="28"/>
      <w:sz w:val="56"/>
      <w:szCs w:val="56"/>
    </w:rPr>
  </w:style>
  <w:style w:type="character" w:customStyle="1" w:styleId="TitleChar">
    <w:name w:val="Title Char"/>
    <w:basedOn w:val="DefaultParagraphFont"/>
    <w:link w:val="Title"/>
    <w:uiPriority w:val="10"/>
    <w:rsid w:val="005146BF"/>
    <w:rPr>
      <w:rFonts w:asciiTheme="majorHAnsi" w:eastAsiaTheme="majorEastAsia" w:hAnsiTheme="majorHAnsi" w:cstheme="majorBidi"/>
      <w:b/>
      <w:color w:val="003C66" w:themeColor="text1"/>
      <w:spacing w:val="-10"/>
      <w:kern w:val="28"/>
      <w:sz w:val="56"/>
      <w:szCs w:val="56"/>
    </w:rPr>
  </w:style>
  <w:style w:type="paragraph" w:styleId="Subtitle">
    <w:name w:val="Subtitle"/>
    <w:basedOn w:val="Normal"/>
    <w:next w:val="Normal"/>
    <w:link w:val="SubtitleChar"/>
    <w:autoRedefine/>
    <w:uiPriority w:val="11"/>
    <w:rsid w:val="009330C6"/>
    <w:pPr>
      <w:numPr>
        <w:ilvl w:val="1"/>
      </w:numPr>
      <w:spacing w:before="160" w:after="160"/>
    </w:pPr>
    <w:rPr>
      <w:i/>
      <w:color w:val="0095DA" w:themeColor="accent3"/>
      <w:spacing w:val="15"/>
      <w:sz w:val="22"/>
      <w:szCs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5146BF"/>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5146BF"/>
    <w:pPr>
      <w:pBdr>
        <w:left w:val="single" w:sz="24" w:space="4" w:color="139445" w:themeColor="accent1"/>
      </w:pBdr>
      <w:spacing w:line="360" w:lineRule="auto"/>
      <w:textAlignment w:val="baseline"/>
    </w:pPr>
    <w:rPr>
      <w:rFonts w:ascii="Archer Book" w:hAnsi="Archer Book" w:cs="Calibri"/>
      <w:i/>
      <w:color w:val="003C66" w:themeColor="text1"/>
      <w:sz w:val="22"/>
      <w:szCs w:val="18"/>
      <w:shd w:val="clear" w:color="auto" w:fill="FFFFFF"/>
    </w:rPr>
  </w:style>
  <w:style w:type="character" w:customStyle="1" w:styleId="IntenseQuoteChar">
    <w:name w:val="Intense Quote Char"/>
    <w:basedOn w:val="DefaultParagraphFont"/>
    <w:link w:val="IntenseQuote"/>
    <w:uiPriority w:val="30"/>
    <w:rsid w:val="005146BF"/>
    <w:rPr>
      <w:rFonts w:ascii="Archer Book" w:eastAsiaTheme="minorEastAsia" w:hAnsi="Archer Book" w:cs="Calibri"/>
      <w:i/>
      <w:color w:val="003C66" w:themeColor="text1"/>
      <w:sz w:val="22"/>
      <w:szCs w:val="18"/>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5146BF"/>
    <w:pPr>
      <w:tabs>
        <w:tab w:val="center" w:pos="4680"/>
        <w:tab w:val="right" w:pos="9360"/>
      </w:tabs>
      <w:jc w:val="center"/>
    </w:pPr>
    <w:rPr>
      <w:i/>
      <w:sz w:val="20"/>
    </w:rPr>
  </w:style>
  <w:style w:type="character" w:customStyle="1" w:styleId="FooterChar">
    <w:name w:val="Footer Char"/>
    <w:basedOn w:val="DefaultParagraphFont"/>
    <w:link w:val="Footer"/>
    <w:uiPriority w:val="99"/>
    <w:rsid w:val="005146BF"/>
    <w:rPr>
      <w:rFonts w:asciiTheme="majorHAnsi" w:eastAsiaTheme="minorEastAsia" w:hAnsiTheme="majorHAnsi"/>
      <w:i/>
      <w:sz w:val="20"/>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DF5B40"/>
    <w:rPr>
      <w:color w:val="0095DA" w:themeColor="accent3"/>
      <w:u w:val="single"/>
    </w:rPr>
  </w:style>
  <w:style w:type="table" w:styleId="TableGrid">
    <w:name w:val="Table Grid"/>
    <w:basedOn w:val="TableNormal"/>
    <w:uiPriority w:val="39"/>
    <w:rsid w:val="00DF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F0EC5"/>
    <w:tblPr>
      <w:tblStyleRowBandSize w:val="1"/>
      <w:tblStyleColBandSize w:val="1"/>
      <w:tblBorders>
        <w:top w:val="single" w:sz="4" w:space="0" w:color="32AAFF" w:themeColor="text1" w:themeTint="80"/>
        <w:bottom w:val="single" w:sz="4" w:space="0" w:color="32AAFF" w:themeColor="text1" w:themeTint="80"/>
      </w:tblBorders>
    </w:tblPr>
    <w:tblStylePr w:type="firstRow">
      <w:rPr>
        <w:b/>
        <w:bCs/>
      </w:rPr>
      <w:tblPr/>
      <w:tcPr>
        <w:tcBorders>
          <w:bottom w:val="single" w:sz="4" w:space="0" w:color="32AAFF" w:themeColor="text1" w:themeTint="80"/>
        </w:tcBorders>
      </w:tcPr>
    </w:tblStylePr>
    <w:tblStylePr w:type="lastRow">
      <w:rPr>
        <w:b/>
        <w:bCs/>
      </w:rPr>
      <w:tblPr/>
      <w:tcPr>
        <w:tcBorders>
          <w:top w:val="single" w:sz="4" w:space="0" w:color="32AAFF" w:themeColor="text1" w:themeTint="80"/>
        </w:tcBorders>
      </w:tcPr>
    </w:tblStylePr>
    <w:tblStylePr w:type="firstCol">
      <w:rPr>
        <w:b/>
        <w:bCs/>
      </w:rPr>
    </w:tblStylePr>
    <w:tblStylePr w:type="lastCol">
      <w:rPr>
        <w:b/>
        <w:bCs/>
      </w:rPr>
    </w:tblStylePr>
    <w:tblStylePr w:type="band1Vert">
      <w:tblPr/>
      <w:tcPr>
        <w:tcBorders>
          <w:left w:val="single" w:sz="4" w:space="0" w:color="32AAFF" w:themeColor="text1" w:themeTint="80"/>
          <w:right w:val="single" w:sz="4" w:space="0" w:color="32AAFF" w:themeColor="text1" w:themeTint="80"/>
        </w:tcBorders>
      </w:tcPr>
    </w:tblStylePr>
    <w:tblStylePr w:type="band2Vert">
      <w:tblPr/>
      <w:tcPr>
        <w:tcBorders>
          <w:left w:val="single" w:sz="4" w:space="0" w:color="32AAFF" w:themeColor="text1" w:themeTint="80"/>
          <w:right w:val="single" w:sz="4" w:space="0" w:color="32AAFF" w:themeColor="text1" w:themeTint="80"/>
        </w:tcBorders>
      </w:tcPr>
    </w:tblStylePr>
    <w:tblStylePr w:type="band1Horz">
      <w:tblPr/>
      <w:tcPr>
        <w:tcBorders>
          <w:top w:val="single" w:sz="4" w:space="0" w:color="32AAFF" w:themeColor="text1" w:themeTint="80"/>
          <w:bottom w:val="single" w:sz="4" w:space="0" w:color="32AAFF" w:themeColor="text1" w:themeTint="80"/>
        </w:tcBorders>
      </w:tcPr>
    </w:tblStylePr>
  </w:style>
  <w:style w:type="table" w:styleId="PlainTable3">
    <w:name w:val="Plain Table 3"/>
    <w:basedOn w:val="TableNormal"/>
    <w:uiPriority w:val="43"/>
    <w:rsid w:val="00DF0EC5"/>
    <w:tblPr>
      <w:tblStyleRowBandSize w:val="1"/>
      <w:tblStyleColBandSize w:val="1"/>
    </w:tblPr>
    <w:tblStylePr w:type="firstRow">
      <w:rPr>
        <w:b/>
        <w:bCs/>
        <w:caps/>
      </w:rPr>
      <w:tblPr/>
      <w:tcPr>
        <w:tcBorders>
          <w:bottom w:val="single" w:sz="4" w:space="0" w:color="32AA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2AA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DF0EC5"/>
    <w:rPr>
      <w:i/>
      <w:iCs/>
    </w:rPr>
  </w:style>
  <w:style w:type="paragraph" w:styleId="FootnoteText">
    <w:name w:val="footnote text"/>
    <w:basedOn w:val="Normal"/>
    <w:link w:val="FootnoteTextChar"/>
    <w:uiPriority w:val="99"/>
    <w:semiHidden/>
    <w:unhideWhenUsed/>
    <w:rsid w:val="00411A45"/>
    <w:rPr>
      <w:sz w:val="20"/>
      <w:szCs w:val="20"/>
    </w:rPr>
  </w:style>
  <w:style w:type="character" w:customStyle="1" w:styleId="FootnoteTextChar">
    <w:name w:val="Footnote Text Char"/>
    <w:basedOn w:val="DefaultParagraphFont"/>
    <w:link w:val="FootnoteText"/>
    <w:uiPriority w:val="99"/>
    <w:semiHidden/>
    <w:rsid w:val="00411A45"/>
    <w:rPr>
      <w:rFonts w:asciiTheme="majorHAnsi" w:eastAsiaTheme="minorEastAsia" w:hAnsiTheme="majorHAnsi"/>
      <w:sz w:val="20"/>
      <w:szCs w:val="20"/>
    </w:rPr>
  </w:style>
  <w:style w:type="character" w:styleId="FootnoteReference">
    <w:name w:val="footnote reference"/>
    <w:basedOn w:val="DefaultParagraphFont"/>
    <w:uiPriority w:val="99"/>
    <w:semiHidden/>
    <w:unhideWhenUsed/>
    <w:rsid w:val="00411A45"/>
    <w:rPr>
      <w:vertAlign w:val="superscript"/>
    </w:rPr>
  </w:style>
  <w:style w:type="paragraph" w:styleId="BalloonText">
    <w:name w:val="Balloon Text"/>
    <w:basedOn w:val="Normal"/>
    <w:link w:val="BalloonTextChar"/>
    <w:uiPriority w:val="99"/>
    <w:semiHidden/>
    <w:unhideWhenUsed/>
    <w:rsid w:val="00F54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BB"/>
    <w:rPr>
      <w:rFonts w:ascii="Segoe UI" w:eastAsiaTheme="minorEastAsia" w:hAnsi="Segoe UI" w:cs="Segoe UI"/>
      <w:sz w:val="18"/>
      <w:szCs w:val="18"/>
    </w:rPr>
  </w:style>
  <w:style w:type="character" w:customStyle="1" w:styleId="bold1">
    <w:name w:val="bold1"/>
    <w:basedOn w:val="DefaultParagraphFont"/>
    <w:rsid w:val="00363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077">
      <w:bodyDiv w:val="1"/>
      <w:marLeft w:val="0"/>
      <w:marRight w:val="0"/>
      <w:marTop w:val="0"/>
      <w:marBottom w:val="0"/>
      <w:divBdr>
        <w:top w:val="none" w:sz="0" w:space="0" w:color="auto"/>
        <w:left w:val="none" w:sz="0" w:space="0" w:color="auto"/>
        <w:bottom w:val="none" w:sz="0" w:space="0" w:color="auto"/>
        <w:right w:val="none" w:sz="0" w:space="0" w:color="auto"/>
      </w:divBdr>
      <w:divsChild>
        <w:div w:id="341666664">
          <w:marLeft w:val="0"/>
          <w:marRight w:val="0"/>
          <w:marTop w:val="0"/>
          <w:marBottom w:val="0"/>
          <w:divBdr>
            <w:top w:val="none" w:sz="0" w:space="0" w:color="auto"/>
            <w:left w:val="none" w:sz="0" w:space="0" w:color="auto"/>
            <w:bottom w:val="none" w:sz="0" w:space="0" w:color="auto"/>
            <w:right w:val="none" w:sz="0" w:space="0" w:color="auto"/>
          </w:divBdr>
          <w:divsChild>
            <w:div w:id="95058973">
              <w:marLeft w:val="-225"/>
              <w:marRight w:val="-225"/>
              <w:marTop w:val="0"/>
              <w:marBottom w:val="0"/>
              <w:divBdr>
                <w:top w:val="none" w:sz="0" w:space="0" w:color="auto"/>
                <w:left w:val="none" w:sz="0" w:space="0" w:color="auto"/>
                <w:bottom w:val="none" w:sz="0" w:space="0" w:color="auto"/>
                <w:right w:val="none" w:sz="0" w:space="0" w:color="auto"/>
              </w:divBdr>
              <w:divsChild>
                <w:div w:id="1238783592">
                  <w:marLeft w:val="0"/>
                  <w:marRight w:val="0"/>
                  <w:marTop w:val="0"/>
                  <w:marBottom w:val="0"/>
                  <w:divBdr>
                    <w:top w:val="none" w:sz="0" w:space="0" w:color="auto"/>
                    <w:left w:val="none" w:sz="0" w:space="0" w:color="auto"/>
                    <w:bottom w:val="none" w:sz="0" w:space="0" w:color="auto"/>
                    <w:right w:val="none" w:sz="0" w:space="0" w:color="auto"/>
                  </w:divBdr>
                  <w:divsChild>
                    <w:div w:id="15395099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95455060">
      <w:bodyDiv w:val="1"/>
      <w:marLeft w:val="0"/>
      <w:marRight w:val="0"/>
      <w:marTop w:val="0"/>
      <w:marBottom w:val="0"/>
      <w:divBdr>
        <w:top w:val="none" w:sz="0" w:space="0" w:color="auto"/>
        <w:left w:val="none" w:sz="0" w:space="0" w:color="auto"/>
        <w:bottom w:val="none" w:sz="0" w:space="0" w:color="auto"/>
        <w:right w:val="none" w:sz="0" w:space="0" w:color="auto"/>
      </w:divBdr>
    </w:div>
    <w:div w:id="330330042">
      <w:bodyDiv w:val="1"/>
      <w:marLeft w:val="0"/>
      <w:marRight w:val="0"/>
      <w:marTop w:val="0"/>
      <w:marBottom w:val="0"/>
      <w:divBdr>
        <w:top w:val="none" w:sz="0" w:space="0" w:color="auto"/>
        <w:left w:val="none" w:sz="0" w:space="0" w:color="auto"/>
        <w:bottom w:val="none" w:sz="0" w:space="0" w:color="auto"/>
        <w:right w:val="none" w:sz="0" w:space="0" w:color="auto"/>
      </w:divBdr>
    </w:div>
    <w:div w:id="388919510">
      <w:bodyDiv w:val="1"/>
      <w:marLeft w:val="0"/>
      <w:marRight w:val="0"/>
      <w:marTop w:val="0"/>
      <w:marBottom w:val="0"/>
      <w:divBdr>
        <w:top w:val="none" w:sz="0" w:space="0" w:color="auto"/>
        <w:left w:val="none" w:sz="0" w:space="0" w:color="auto"/>
        <w:bottom w:val="none" w:sz="0" w:space="0" w:color="auto"/>
        <w:right w:val="none" w:sz="0" w:space="0" w:color="auto"/>
      </w:divBdr>
    </w:div>
    <w:div w:id="5870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65C744DF7294589FD6E900D3AD408" ma:contentTypeVersion="10" ma:contentTypeDescription="Create a new document." ma:contentTypeScope="" ma:versionID="fc2a3687b16a910354ca860fcaca5a52">
  <xsd:schema xmlns:xsd="http://www.w3.org/2001/XMLSchema" xmlns:xs="http://www.w3.org/2001/XMLSchema" xmlns:p="http://schemas.microsoft.com/office/2006/metadata/properties" xmlns:ns3="3e628aeb-da56-417a-8c0d-b79b8fdc3c37" targetNamespace="http://schemas.microsoft.com/office/2006/metadata/properties" ma:root="true" ma:fieldsID="aebd62ea096808a5003a3402fd3dc27a" ns3:_="">
    <xsd:import namespace="3e628aeb-da56-417a-8c0d-b79b8fdc3c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28aeb-da56-417a-8c0d-b79b8fdc3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FB35-D43D-44F7-A336-AB36C1AE2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6D441-EF7F-4733-9112-A6DAB8CA6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28aeb-da56-417a-8c0d-b79b8fdc3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716C2-BF9E-4CD7-B313-740A00BB6CC4}">
  <ds:schemaRefs>
    <ds:schemaRef ds:uri="http://schemas.microsoft.com/sharepoint/v3/contenttype/forms"/>
  </ds:schemaRefs>
</ds:datastoreItem>
</file>

<file path=customXml/itemProps4.xml><?xml version="1.0" encoding="utf-8"?>
<ds:datastoreItem xmlns:ds="http://schemas.openxmlformats.org/officeDocument/2006/customXml" ds:itemID="{62756DFB-B88D-064E-A21E-E828DEBF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Template - Agenda</vt:lpstr>
    </vt:vector>
  </TitlesOfParts>
  <Company>Minnesota State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Agenda</dc:title>
  <dc:subject/>
  <dc:creator>Gregory Ewig</dc:creator>
  <cp:keywords>Template</cp:keywords>
  <dc:description/>
  <cp:lastModifiedBy>Bohn, Jonathan</cp:lastModifiedBy>
  <cp:revision>2</cp:revision>
  <cp:lastPrinted>2020-03-19T20:55:00Z</cp:lastPrinted>
  <dcterms:created xsi:type="dcterms:W3CDTF">2020-03-25T02:39:00Z</dcterms:created>
  <dcterms:modified xsi:type="dcterms:W3CDTF">2020-03-25T02:39:00Z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0x01010074965C744DF7294589FD6E900D3AD408</vt:lpwstr>
  </property>
</Properties>
</file>